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BEC695">
      <w:pPr>
        <w:widowControl/>
        <w:shd w:val="clear" w:color="auto" w:fill="FFFFFF"/>
        <w:spacing w:before="360" w:after="240"/>
        <w:jc w:val="left"/>
        <w:outlineLvl w:val="3"/>
        <w:rPr>
          <w:rFonts w:hint="eastAsia" w:ascii="Noto Sans SC" w:hAnsi="Noto Sans SC" w:eastAsia="Noto Sans SC" w:cs="宋体"/>
          <w:b/>
          <w:bCs/>
          <w:color w:val="24292F"/>
          <w:kern w:val="0"/>
          <w:sz w:val="28"/>
          <w:szCs w:val="28"/>
          <w:lang w:val="en-US" w:eastAsia="zh-CN"/>
        </w:rPr>
      </w:pPr>
      <w:r>
        <w:rPr>
          <w:rFonts w:hint="eastAsia" w:ascii="Noto Sans SC" w:hAnsi="Noto Sans SC" w:eastAsia="Noto Sans SC" w:cs="宋体"/>
          <w:b/>
          <w:bCs/>
          <w:color w:val="24292F"/>
          <w:kern w:val="0"/>
          <w:sz w:val="28"/>
          <w:szCs w:val="28"/>
          <w:lang w:val="en-US" w:eastAsia="zh-CN"/>
        </w:rPr>
        <w:t>附件4</w:t>
      </w:r>
    </w:p>
    <w:p w14:paraId="1A7C2E5A">
      <w:pPr>
        <w:widowControl/>
        <w:shd w:val="clear" w:color="auto" w:fill="FFFFFF"/>
        <w:spacing w:before="360" w:after="240"/>
        <w:jc w:val="center"/>
        <w:outlineLvl w:val="3"/>
        <w:rPr>
          <w:rFonts w:ascii="Noto Sans SC" w:hAnsi="Noto Sans SC" w:eastAsia="Noto Sans SC" w:cs="宋体"/>
          <w:b/>
          <w:bCs/>
          <w:color w:val="24292F"/>
          <w:kern w:val="0"/>
          <w:sz w:val="44"/>
          <w:szCs w:val="44"/>
        </w:rPr>
      </w:pPr>
      <w:bookmarkStart w:id="0" w:name="_GoBack"/>
      <w:bookmarkEnd w:id="0"/>
      <w:r>
        <w:rPr>
          <w:rFonts w:hint="eastAsia" w:ascii="Noto Sans SC" w:hAnsi="Noto Sans SC" w:eastAsia="Noto Sans SC" w:cs="宋体"/>
          <w:b/>
          <w:bCs/>
          <w:color w:val="24292F"/>
          <w:kern w:val="0"/>
          <w:sz w:val="44"/>
          <w:szCs w:val="44"/>
        </w:rPr>
        <w:t>明秀校区二次加压供水设备控制系统</w:t>
      </w:r>
    </w:p>
    <w:p w14:paraId="6EF31E97">
      <w:pPr>
        <w:widowControl/>
        <w:shd w:val="clear" w:color="auto" w:fill="FFFFFF"/>
        <w:spacing w:before="360" w:after="240"/>
        <w:jc w:val="center"/>
        <w:outlineLvl w:val="3"/>
        <w:rPr>
          <w:rFonts w:ascii="Noto Sans SC" w:hAnsi="Noto Sans SC" w:eastAsia="Noto Sans SC" w:cs="宋体"/>
          <w:b/>
          <w:bCs/>
          <w:color w:val="24292F"/>
          <w:kern w:val="0"/>
          <w:sz w:val="44"/>
          <w:szCs w:val="44"/>
        </w:rPr>
      </w:pPr>
      <w:r>
        <w:rPr>
          <w:rFonts w:hint="eastAsia" w:ascii="Noto Sans SC" w:hAnsi="Noto Sans SC" w:eastAsia="Noto Sans SC" w:cs="宋体"/>
          <w:b/>
          <w:bCs/>
          <w:color w:val="24292F"/>
          <w:kern w:val="0"/>
          <w:sz w:val="44"/>
          <w:szCs w:val="44"/>
        </w:rPr>
        <w:t>修复合同</w:t>
      </w:r>
    </w:p>
    <w:p w14:paraId="1AC8958E">
      <w:pPr>
        <w:widowControl/>
        <w:shd w:val="clear" w:color="auto" w:fill="FDFDFE"/>
        <w:jc w:val="left"/>
        <w:rPr>
          <w:rFonts w:ascii="PingFang-SC-Regular" w:hAnsi="PingFang-SC-Regular" w:eastAsia="宋体" w:cs="Segoe UI"/>
          <w:b/>
          <w:bCs/>
          <w:color w:val="05073B"/>
          <w:kern w:val="0"/>
          <w:sz w:val="23"/>
          <w:szCs w:val="23"/>
        </w:rPr>
      </w:pPr>
      <w:r>
        <w:rPr>
          <w:rFonts w:hint="eastAsia" w:ascii="PingFang-SC-Regular" w:hAnsi="PingFang-SC-Regular" w:eastAsia="宋体" w:cs="Segoe UI"/>
          <w:b/>
          <w:bCs/>
          <w:color w:val="05073B"/>
          <w:kern w:val="0"/>
          <w:sz w:val="23"/>
          <w:szCs w:val="23"/>
        </w:rPr>
        <w:t>甲方（委托方）：名称：_________________</w:t>
      </w:r>
    </w:p>
    <w:p w14:paraId="05B7778E">
      <w:pPr>
        <w:widowControl/>
        <w:shd w:val="clear" w:color="auto" w:fill="FDFDFE"/>
        <w:jc w:val="left"/>
        <w:rPr>
          <w:rFonts w:ascii="PingFang-SC-Regular" w:hAnsi="PingFang-SC-Regular" w:eastAsia="宋体" w:cs="Segoe UI"/>
          <w:b/>
          <w:bCs/>
          <w:color w:val="05073B"/>
          <w:kern w:val="0"/>
          <w:sz w:val="23"/>
          <w:szCs w:val="23"/>
        </w:rPr>
      </w:pPr>
      <w:r>
        <w:rPr>
          <w:rFonts w:hint="eastAsia" w:ascii="PingFang-SC-Regular" w:hAnsi="PingFang-SC-Regular" w:eastAsia="宋体" w:cs="Segoe UI"/>
          <w:b/>
          <w:bCs/>
          <w:color w:val="05073B"/>
          <w:kern w:val="0"/>
          <w:sz w:val="23"/>
          <w:szCs w:val="23"/>
        </w:rPr>
        <w:t>乙方（承修方）：名称：_________________</w:t>
      </w:r>
    </w:p>
    <w:p w14:paraId="189F3691">
      <w:pPr>
        <w:widowControl/>
        <w:shd w:val="clear" w:color="auto" w:fill="FDFDFE"/>
        <w:ind w:firstLine="462" w:firstLineChars="200"/>
        <w:jc w:val="left"/>
        <w:rPr>
          <w:rFonts w:ascii="PingFang-SC-Regular" w:hAnsi="PingFang-SC-Regular" w:eastAsia="宋体" w:cs="Segoe UI"/>
          <w:b/>
          <w:bCs/>
          <w:color w:val="05073B"/>
          <w:kern w:val="0"/>
          <w:sz w:val="23"/>
          <w:szCs w:val="23"/>
        </w:rPr>
      </w:pPr>
      <w:r>
        <w:rPr>
          <w:rFonts w:ascii="PingFang-SC-Regular" w:hAnsi="PingFang-SC-Regular" w:eastAsia="宋体" w:cs="Segoe UI"/>
          <w:b/>
          <w:bCs/>
          <w:color w:val="05073B"/>
          <w:kern w:val="0"/>
          <w:sz w:val="23"/>
          <w:szCs w:val="23"/>
        </w:rPr>
        <w:t>第一章 合同总则</w:t>
      </w:r>
    </w:p>
    <w:p w14:paraId="64CA6E86">
      <w:pPr>
        <w:widowControl/>
        <w:shd w:val="clear" w:color="auto" w:fill="FDFDFE"/>
        <w:ind w:firstLine="462" w:firstLineChars="200"/>
        <w:jc w:val="left"/>
        <w:rPr>
          <w:rFonts w:ascii="Segoe UI" w:hAnsi="Segoe UI" w:eastAsia="宋体" w:cs="Segoe UI"/>
          <w:color w:val="05073B"/>
          <w:kern w:val="0"/>
          <w:sz w:val="23"/>
          <w:szCs w:val="23"/>
        </w:rPr>
      </w:pPr>
      <w:r>
        <w:rPr>
          <w:rFonts w:ascii="PingFang-SC-Regular" w:hAnsi="PingFang-SC-Regular" w:eastAsia="宋体" w:cs="Segoe UI"/>
          <w:b/>
          <w:bCs/>
          <w:color w:val="05073B"/>
          <w:kern w:val="0"/>
          <w:sz w:val="23"/>
          <w:szCs w:val="23"/>
        </w:rPr>
        <w:t>根据《中华人民共和国</w:t>
      </w:r>
      <w:r>
        <w:rPr>
          <w:rFonts w:hint="eastAsia" w:ascii="PingFang-SC-Regular" w:hAnsi="PingFang-SC-Regular" w:eastAsia="宋体" w:cs="Segoe UI"/>
          <w:b/>
          <w:bCs/>
          <w:color w:val="05073B"/>
          <w:kern w:val="0"/>
          <w:sz w:val="23"/>
          <w:szCs w:val="23"/>
        </w:rPr>
        <w:t>民法典</w:t>
      </w:r>
      <w:r>
        <w:rPr>
          <w:rFonts w:ascii="PingFang-SC-Regular" w:hAnsi="PingFang-SC-Regular" w:eastAsia="宋体" w:cs="Segoe UI"/>
          <w:b/>
          <w:bCs/>
          <w:color w:val="05073B"/>
          <w:kern w:val="0"/>
          <w:sz w:val="23"/>
          <w:szCs w:val="23"/>
        </w:rPr>
        <w:t>》及相</w:t>
      </w:r>
      <w:r>
        <w:rPr>
          <w:rFonts w:ascii="Segoe UI" w:hAnsi="Segoe UI" w:eastAsia="宋体" w:cs="Segoe UI"/>
          <w:color w:val="05073B"/>
          <w:kern w:val="0"/>
          <w:sz w:val="23"/>
          <w:szCs w:val="23"/>
        </w:rPr>
        <w:t>关法律法规，甲乙双方经友好协商，就甲方广西中医药大学明秀校区二次加压供水设备控制系统修复事宜达成如下协议：</w:t>
      </w:r>
    </w:p>
    <w:p w14:paraId="2F3DA067">
      <w:pPr>
        <w:widowControl/>
        <w:shd w:val="clear" w:color="auto" w:fill="FDFDFE"/>
        <w:ind w:firstLine="462" w:firstLineChars="200"/>
        <w:jc w:val="left"/>
        <w:rPr>
          <w:rFonts w:ascii="Segoe UI" w:hAnsi="Segoe UI" w:eastAsia="宋体" w:cs="Segoe UI"/>
          <w:color w:val="05073B"/>
          <w:kern w:val="0"/>
          <w:sz w:val="23"/>
          <w:szCs w:val="23"/>
        </w:rPr>
      </w:pPr>
      <w:r>
        <w:rPr>
          <w:rFonts w:ascii="Segoe UI" w:hAnsi="Segoe UI" w:eastAsia="宋体" w:cs="Segoe UI"/>
          <w:b/>
          <w:bCs/>
          <w:color w:val="05073B"/>
          <w:kern w:val="0"/>
          <w:sz w:val="23"/>
          <w:szCs w:val="23"/>
        </w:rPr>
        <w:t>第二章 合同范围与内容</w:t>
      </w:r>
    </w:p>
    <w:p w14:paraId="58E19E9F">
      <w:pPr>
        <w:widowControl/>
        <w:shd w:val="clear" w:color="auto" w:fill="FDFDFE"/>
        <w:ind w:firstLine="462" w:firstLineChars="200"/>
        <w:jc w:val="left"/>
        <w:rPr>
          <w:rFonts w:ascii="PingFang-SC-Regular" w:hAnsi="PingFang-SC-Regular" w:eastAsia="宋体" w:cs="Segoe UI"/>
          <w:color w:val="05073B"/>
          <w:kern w:val="0"/>
          <w:sz w:val="23"/>
          <w:szCs w:val="23"/>
        </w:rPr>
      </w:pPr>
      <w:r>
        <w:rPr>
          <w:rFonts w:ascii="PingFang-SC-Regular" w:hAnsi="PingFang-SC-Regular" w:eastAsia="宋体" w:cs="Segoe UI"/>
          <w:b/>
          <w:bCs/>
          <w:color w:val="05073B"/>
          <w:kern w:val="0"/>
          <w:sz w:val="23"/>
          <w:szCs w:val="23"/>
        </w:rPr>
        <w:t>项目名称</w:t>
      </w:r>
      <w:r>
        <w:rPr>
          <w:rFonts w:ascii="PingFang-SC-Regular" w:hAnsi="PingFang-SC-Regular" w:eastAsia="宋体" w:cs="Segoe UI"/>
          <w:color w:val="05073B"/>
          <w:kern w:val="0"/>
          <w:sz w:val="23"/>
          <w:szCs w:val="23"/>
        </w:rPr>
        <w:t>：明秀校区二次加压供水设备控制系统修复项目。</w:t>
      </w:r>
    </w:p>
    <w:p w14:paraId="16BB5EC2">
      <w:pPr>
        <w:widowControl/>
        <w:shd w:val="clear" w:color="auto" w:fill="FDFDFE"/>
        <w:ind w:firstLine="462" w:firstLineChars="200"/>
        <w:jc w:val="left"/>
        <w:rPr>
          <w:rFonts w:ascii="PingFang-SC-Regular" w:hAnsi="PingFang-SC-Regular" w:eastAsia="宋体" w:cs="Segoe UI"/>
          <w:color w:val="05073B"/>
          <w:kern w:val="0"/>
          <w:sz w:val="23"/>
          <w:szCs w:val="23"/>
        </w:rPr>
      </w:pPr>
      <w:r>
        <w:rPr>
          <w:rFonts w:ascii="PingFang-SC-Regular" w:hAnsi="PingFang-SC-Regular" w:eastAsia="宋体" w:cs="Segoe UI"/>
          <w:b/>
          <w:bCs/>
          <w:color w:val="05073B"/>
          <w:kern w:val="0"/>
          <w:sz w:val="23"/>
          <w:szCs w:val="23"/>
        </w:rPr>
        <w:t>项目地点</w:t>
      </w:r>
      <w:r>
        <w:rPr>
          <w:rFonts w:ascii="PingFang-SC-Regular" w:hAnsi="PingFang-SC-Regular" w:eastAsia="宋体" w:cs="Segoe UI"/>
          <w:color w:val="05073B"/>
          <w:kern w:val="0"/>
          <w:sz w:val="23"/>
          <w:szCs w:val="23"/>
        </w:rPr>
        <w:t>：广西中医药大学明秀校区。</w:t>
      </w:r>
    </w:p>
    <w:p w14:paraId="71A7F9EE">
      <w:pPr>
        <w:ind w:firstLine="462" w:firstLineChars="200"/>
      </w:pPr>
      <w:r>
        <w:rPr>
          <w:rFonts w:ascii="PingFang-SC-Regular" w:hAnsi="PingFang-SC-Regular" w:eastAsia="宋体" w:cs="Segoe UI"/>
          <w:b/>
          <w:bCs/>
          <w:color w:val="05073B"/>
          <w:kern w:val="0"/>
          <w:sz w:val="23"/>
          <w:szCs w:val="23"/>
        </w:rPr>
        <w:t>维修内容</w:t>
      </w:r>
      <w:r>
        <w:rPr>
          <w:rFonts w:ascii="PingFang-SC-Regular" w:hAnsi="PingFang-SC-Regular" w:eastAsia="宋体" w:cs="Segoe UI"/>
          <w:color w:val="05073B"/>
          <w:kern w:val="0"/>
          <w:sz w:val="23"/>
          <w:szCs w:val="23"/>
        </w:rPr>
        <w:t>：</w:t>
      </w:r>
      <w:r>
        <w:rPr>
          <w:rFonts w:hint="eastAsia" w:ascii="宋体" w:hAnsi="宋体"/>
        </w:rPr>
        <w:t>明秀校区二次加压供水设备控制系统修复</w:t>
      </w:r>
      <w:r>
        <w:rPr>
          <w:rFonts w:hint="eastAsia"/>
          <w:lang w:val="en-US" w:eastAsia="zh-CN"/>
        </w:rPr>
        <w:t>价格</w:t>
      </w:r>
      <w:r>
        <w:rPr>
          <w:rFonts w:hint="eastAsia" w:ascii="宋体" w:hAnsi="宋体"/>
        </w:rPr>
        <w:t>表</w:t>
      </w:r>
    </w:p>
    <w:p w14:paraId="76D3C8A8">
      <w:pPr>
        <w:widowControl/>
        <w:shd w:val="clear" w:color="auto" w:fill="FDFDFE"/>
        <w:jc w:val="left"/>
        <w:rPr>
          <w:rFonts w:hint="eastAsia" w:ascii="PingFang-SC-Regular" w:hAnsi="PingFang-SC-Regular" w:eastAsia="宋体" w:cs="Segoe UI"/>
          <w:color w:val="05073B"/>
          <w:kern w:val="0"/>
          <w:sz w:val="23"/>
          <w:szCs w:val="23"/>
        </w:rPr>
      </w:pPr>
    </w:p>
    <w:tbl>
      <w:tblPr>
        <w:tblStyle w:val="6"/>
        <w:tblW w:w="805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51"/>
        <w:gridCol w:w="1151"/>
        <w:gridCol w:w="1151"/>
        <w:gridCol w:w="1151"/>
        <w:gridCol w:w="1151"/>
        <w:gridCol w:w="1152"/>
        <w:gridCol w:w="1152"/>
      </w:tblGrid>
      <w:tr w14:paraId="453FCD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tcBorders>
              <w:top w:val="single" w:color="auto" w:sz="4" w:space="0"/>
              <w:left w:val="single" w:color="auto" w:sz="4" w:space="0"/>
              <w:bottom w:val="single" w:color="auto" w:sz="4" w:space="0"/>
              <w:right w:val="single" w:color="auto" w:sz="4" w:space="0"/>
            </w:tcBorders>
            <w:vAlign w:val="center"/>
          </w:tcPr>
          <w:p w14:paraId="5A3988CC">
            <w:pPr>
              <w:widowControl/>
              <w:jc w:val="center"/>
              <w:textAlignment w:val="center"/>
              <w:rPr>
                <w:rFonts w:ascii="宋体" w:hAnsi="宋体"/>
              </w:rPr>
            </w:pPr>
            <w:r>
              <w:rPr>
                <w:rFonts w:hint="eastAsia" w:ascii="宋体" w:hAnsi="宋体"/>
              </w:rPr>
              <w:t>序号</w:t>
            </w:r>
          </w:p>
        </w:tc>
        <w:tc>
          <w:tcPr>
            <w:tcW w:w="1151" w:type="dxa"/>
            <w:tcBorders>
              <w:top w:val="single" w:color="auto" w:sz="4" w:space="0"/>
              <w:left w:val="nil"/>
              <w:bottom w:val="single" w:color="auto" w:sz="4" w:space="0"/>
              <w:right w:val="single" w:color="auto" w:sz="4" w:space="0"/>
            </w:tcBorders>
            <w:vAlign w:val="center"/>
          </w:tcPr>
          <w:p w14:paraId="45C9E995">
            <w:pPr>
              <w:widowControl/>
              <w:jc w:val="center"/>
              <w:textAlignment w:val="center"/>
              <w:rPr>
                <w:rFonts w:hint="eastAsia" w:ascii="宋体" w:hAnsi="宋体"/>
              </w:rPr>
            </w:pPr>
            <w:r>
              <w:rPr>
                <w:rFonts w:hint="eastAsia" w:ascii="宋体" w:hAnsi="宋体"/>
              </w:rPr>
              <w:t>项 目 名 称</w:t>
            </w:r>
          </w:p>
        </w:tc>
        <w:tc>
          <w:tcPr>
            <w:tcW w:w="1151" w:type="dxa"/>
            <w:tcBorders>
              <w:top w:val="single" w:color="auto" w:sz="4" w:space="0"/>
              <w:left w:val="nil"/>
              <w:bottom w:val="single" w:color="auto" w:sz="4" w:space="0"/>
              <w:right w:val="single" w:color="auto" w:sz="4" w:space="0"/>
            </w:tcBorders>
            <w:vAlign w:val="center"/>
          </w:tcPr>
          <w:p w14:paraId="605AB146">
            <w:pPr>
              <w:widowControl/>
              <w:jc w:val="center"/>
              <w:textAlignment w:val="center"/>
              <w:rPr>
                <w:rFonts w:hint="eastAsia" w:ascii="宋体" w:hAnsi="宋体"/>
              </w:rPr>
            </w:pPr>
            <w:r>
              <w:rPr>
                <w:rFonts w:hint="eastAsia" w:ascii="宋体" w:hAnsi="宋体"/>
              </w:rPr>
              <w:t>规 格 型 号</w:t>
            </w:r>
          </w:p>
        </w:tc>
        <w:tc>
          <w:tcPr>
            <w:tcW w:w="1151" w:type="dxa"/>
            <w:tcBorders>
              <w:top w:val="single" w:color="auto" w:sz="4" w:space="0"/>
              <w:left w:val="nil"/>
              <w:bottom w:val="single" w:color="auto" w:sz="4" w:space="0"/>
              <w:right w:val="single" w:color="auto" w:sz="4" w:space="0"/>
            </w:tcBorders>
            <w:vAlign w:val="center"/>
          </w:tcPr>
          <w:p w14:paraId="660BFA6D">
            <w:pPr>
              <w:widowControl/>
              <w:jc w:val="center"/>
              <w:textAlignment w:val="center"/>
              <w:rPr>
                <w:rFonts w:hint="eastAsia" w:ascii="宋体" w:hAnsi="宋体"/>
              </w:rPr>
            </w:pPr>
            <w:r>
              <w:rPr>
                <w:rFonts w:hint="eastAsia" w:ascii="宋体" w:hAnsi="宋体"/>
              </w:rPr>
              <w:t>单位</w:t>
            </w:r>
          </w:p>
        </w:tc>
        <w:tc>
          <w:tcPr>
            <w:tcW w:w="1151" w:type="dxa"/>
            <w:tcBorders>
              <w:top w:val="single" w:color="auto" w:sz="4" w:space="0"/>
              <w:left w:val="nil"/>
              <w:bottom w:val="single" w:color="auto" w:sz="4" w:space="0"/>
              <w:right w:val="single" w:color="auto" w:sz="4" w:space="0"/>
            </w:tcBorders>
            <w:vAlign w:val="center"/>
          </w:tcPr>
          <w:p w14:paraId="41F103CD">
            <w:pPr>
              <w:widowControl/>
              <w:jc w:val="center"/>
              <w:textAlignment w:val="center"/>
              <w:rPr>
                <w:rFonts w:hint="eastAsia" w:ascii="宋体" w:hAnsi="宋体"/>
              </w:rPr>
            </w:pPr>
            <w:r>
              <w:rPr>
                <w:rFonts w:hint="eastAsia" w:ascii="宋体" w:hAnsi="宋体"/>
              </w:rPr>
              <w:t>数量</w:t>
            </w:r>
          </w:p>
        </w:tc>
        <w:tc>
          <w:tcPr>
            <w:tcW w:w="1152" w:type="dxa"/>
            <w:tcBorders>
              <w:top w:val="single" w:color="auto" w:sz="4" w:space="0"/>
              <w:left w:val="nil"/>
              <w:bottom w:val="single" w:color="auto" w:sz="4" w:space="0"/>
              <w:right w:val="single" w:color="auto" w:sz="4" w:space="0"/>
            </w:tcBorders>
            <w:vAlign w:val="center"/>
          </w:tcPr>
          <w:p w14:paraId="3F1D5330">
            <w:pPr>
              <w:widowControl/>
              <w:jc w:val="center"/>
              <w:textAlignment w:val="center"/>
              <w:rPr>
                <w:rFonts w:hint="eastAsia" w:ascii="宋体" w:hAnsi="宋体"/>
              </w:rPr>
            </w:pPr>
            <w:r>
              <w:rPr>
                <w:rFonts w:hint="eastAsia" w:ascii="宋体" w:hAnsi="宋体"/>
              </w:rPr>
              <w:t>备  注</w:t>
            </w:r>
          </w:p>
        </w:tc>
        <w:tc>
          <w:tcPr>
            <w:tcW w:w="1152" w:type="dxa"/>
            <w:tcBorders>
              <w:top w:val="single" w:color="auto" w:sz="4" w:space="0"/>
              <w:left w:val="nil"/>
              <w:bottom w:val="single" w:color="auto" w:sz="4" w:space="0"/>
              <w:right w:val="single" w:color="auto" w:sz="4" w:space="0"/>
            </w:tcBorders>
            <w:vAlign w:val="center"/>
          </w:tcPr>
          <w:p w14:paraId="36FDFBDE">
            <w:pPr>
              <w:widowControl/>
              <w:jc w:val="center"/>
              <w:textAlignment w:val="center"/>
              <w:rPr>
                <w:rFonts w:hint="default" w:ascii="宋体" w:hAnsi="宋体" w:eastAsiaTheme="minorEastAsia"/>
                <w:lang w:val="en-US" w:eastAsia="zh-CN"/>
              </w:rPr>
            </w:pPr>
            <w:r>
              <w:rPr>
                <w:rFonts w:hint="eastAsia" w:ascii="宋体" w:hAnsi="宋体"/>
                <w:lang w:val="en-US" w:eastAsia="zh-CN"/>
              </w:rPr>
              <w:t>单价（元）</w:t>
            </w:r>
          </w:p>
        </w:tc>
      </w:tr>
      <w:tr w14:paraId="01F976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tcBorders>
              <w:top w:val="single" w:color="auto" w:sz="4" w:space="0"/>
              <w:left w:val="single" w:color="auto" w:sz="4" w:space="0"/>
              <w:bottom w:val="single" w:color="auto" w:sz="4" w:space="0"/>
              <w:right w:val="single" w:color="auto" w:sz="4" w:space="0"/>
            </w:tcBorders>
            <w:vAlign w:val="center"/>
          </w:tcPr>
          <w:p w14:paraId="0837C298">
            <w:pPr>
              <w:widowControl/>
              <w:jc w:val="center"/>
              <w:textAlignment w:val="center"/>
              <w:rPr>
                <w:rFonts w:hint="eastAsia" w:ascii="宋体" w:hAnsi="宋体"/>
              </w:rPr>
            </w:pPr>
            <w:r>
              <w:rPr>
                <w:rFonts w:hint="eastAsia" w:ascii="宋体" w:hAnsi="宋体"/>
              </w:rPr>
              <w:t>1</w:t>
            </w:r>
          </w:p>
        </w:tc>
        <w:tc>
          <w:tcPr>
            <w:tcW w:w="1151" w:type="dxa"/>
            <w:tcBorders>
              <w:top w:val="single" w:color="auto" w:sz="4" w:space="0"/>
              <w:left w:val="nil"/>
              <w:bottom w:val="single" w:color="auto" w:sz="4" w:space="0"/>
              <w:right w:val="single" w:color="auto" w:sz="4" w:space="0"/>
            </w:tcBorders>
            <w:vAlign w:val="center"/>
          </w:tcPr>
          <w:p w14:paraId="062E7747">
            <w:pPr>
              <w:widowControl/>
              <w:jc w:val="left"/>
              <w:textAlignment w:val="center"/>
              <w:rPr>
                <w:rFonts w:hint="eastAsia" w:ascii="宋体" w:hAnsi="宋体"/>
              </w:rPr>
            </w:pPr>
            <w:r>
              <w:rPr>
                <w:rFonts w:hint="eastAsia" w:ascii="宋体" w:hAnsi="宋体"/>
              </w:rPr>
              <w:t>定制配电柜</w:t>
            </w:r>
          </w:p>
        </w:tc>
        <w:tc>
          <w:tcPr>
            <w:tcW w:w="1151" w:type="dxa"/>
            <w:tcBorders>
              <w:top w:val="single" w:color="auto" w:sz="4" w:space="0"/>
              <w:left w:val="nil"/>
              <w:bottom w:val="single" w:color="auto" w:sz="4" w:space="0"/>
              <w:right w:val="single" w:color="auto" w:sz="4" w:space="0"/>
            </w:tcBorders>
            <w:vAlign w:val="center"/>
          </w:tcPr>
          <w:p w14:paraId="45DC4209">
            <w:pPr>
              <w:widowControl/>
              <w:jc w:val="left"/>
              <w:textAlignment w:val="center"/>
              <w:rPr>
                <w:rFonts w:hint="eastAsia" w:ascii="宋体" w:hAnsi="宋体"/>
              </w:rPr>
            </w:pPr>
            <w:r>
              <w:rPr>
                <w:rFonts w:hint="eastAsia" w:ascii="宋体" w:hAnsi="宋体"/>
              </w:rPr>
              <w:t>45*70*1200</w:t>
            </w:r>
          </w:p>
        </w:tc>
        <w:tc>
          <w:tcPr>
            <w:tcW w:w="1151" w:type="dxa"/>
            <w:tcBorders>
              <w:top w:val="single" w:color="auto" w:sz="4" w:space="0"/>
              <w:left w:val="nil"/>
              <w:bottom w:val="single" w:color="auto" w:sz="4" w:space="0"/>
              <w:right w:val="single" w:color="auto" w:sz="4" w:space="0"/>
            </w:tcBorders>
            <w:vAlign w:val="center"/>
          </w:tcPr>
          <w:p w14:paraId="448165A1">
            <w:pPr>
              <w:widowControl/>
              <w:jc w:val="center"/>
              <w:textAlignment w:val="center"/>
              <w:rPr>
                <w:rFonts w:hint="eastAsia" w:ascii="宋体" w:hAnsi="宋体"/>
              </w:rPr>
            </w:pPr>
            <w:r>
              <w:rPr>
                <w:rFonts w:hint="eastAsia" w:ascii="宋体" w:hAnsi="宋体"/>
              </w:rPr>
              <w:t>套</w:t>
            </w:r>
          </w:p>
        </w:tc>
        <w:tc>
          <w:tcPr>
            <w:tcW w:w="1151" w:type="dxa"/>
            <w:tcBorders>
              <w:top w:val="single" w:color="auto" w:sz="4" w:space="0"/>
              <w:left w:val="nil"/>
              <w:bottom w:val="single" w:color="auto" w:sz="4" w:space="0"/>
              <w:right w:val="single" w:color="auto" w:sz="4" w:space="0"/>
            </w:tcBorders>
            <w:vAlign w:val="center"/>
          </w:tcPr>
          <w:p w14:paraId="79441AAA">
            <w:pPr>
              <w:widowControl/>
              <w:jc w:val="center"/>
              <w:textAlignment w:val="center"/>
              <w:rPr>
                <w:rFonts w:hint="eastAsia" w:ascii="宋体" w:hAnsi="宋体"/>
              </w:rPr>
            </w:pPr>
            <w:r>
              <w:rPr>
                <w:rFonts w:hint="eastAsia" w:ascii="宋体" w:hAnsi="宋体"/>
              </w:rPr>
              <w:t>3</w:t>
            </w:r>
          </w:p>
        </w:tc>
        <w:tc>
          <w:tcPr>
            <w:tcW w:w="1152" w:type="dxa"/>
            <w:tcBorders>
              <w:top w:val="single" w:color="auto" w:sz="4" w:space="0"/>
              <w:left w:val="nil"/>
              <w:bottom w:val="single" w:color="auto" w:sz="4" w:space="0"/>
              <w:right w:val="single" w:color="auto" w:sz="4" w:space="0"/>
            </w:tcBorders>
            <w:vAlign w:val="center"/>
          </w:tcPr>
          <w:p w14:paraId="3D9FDB2A">
            <w:pPr>
              <w:widowControl/>
              <w:jc w:val="left"/>
              <w:textAlignment w:val="center"/>
              <w:rPr>
                <w:rFonts w:hint="eastAsia" w:ascii="宋体" w:hAnsi="宋体"/>
              </w:rPr>
            </w:pPr>
            <w:r>
              <w:rPr>
                <w:rFonts w:hint="eastAsia" w:ascii="宋体" w:hAnsi="宋体"/>
              </w:rPr>
              <w:t>不锈钢材质，防护等级IP55</w:t>
            </w:r>
          </w:p>
        </w:tc>
        <w:tc>
          <w:tcPr>
            <w:tcW w:w="1152" w:type="dxa"/>
            <w:tcBorders>
              <w:top w:val="single" w:color="auto" w:sz="4" w:space="0"/>
              <w:left w:val="nil"/>
              <w:bottom w:val="single" w:color="auto" w:sz="4" w:space="0"/>
              <w:right w:val="single" w:color="auto" w:sz="4" w:space="0"/>
            </w:tcBorders>
            <w:vAlign w:val="center"/>
          </w:tcPr>
          <w:p w14:paraId="5C547F4D">
            <w:pPr>
              <w:widowControl/>
              <w:jc w:val="left"/>
              <w:textAlignment w:val="center"/>
              <w:rPr>
                <w:rFonts w:hint="eastAsia" w:ascii="宋体" w:hAnsi="宋体"/>
              </w:rPr>
            </w:pPr>
          </w:p>
        </w:tc>
      </w:tr>
      <w:tr w14:paraId="45458F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tcBorders>
              <w:top w:val="single" w:color="auto" w:sz="4" w:space="0"/>
              <w:left w:val="single" w:color="auto" w:sz="4" w:space="0"/>
              <w:bottom w:val="single" w:color="auto" w:sz="4" w:space="0"/>
              <w:right w:val="single" w:color="auto" w:sz="4" w:space="0"/>
            </w:tcBorders>
            <w:vAlign w:val="center"/>
          </w:tcPr>
          <w:p w14:paraId="74593B87">
            <w:pPr>
              <w:widowControl/>
              <w:jc w:val="center"/>
              <w:textAlignment w:val="center"/>
              <w:rPr>
                <w:rFonts w:hint="eastAsia" w:ascii="宋体" w:hAnsi="宋体"/>
              </w:rPr>
            </w:pPr>
            <w:r>
              <w:rPr>
                <w:rFonts w:hint="eastAsia" w:ascii="宋体" w:hAnsi="宋体"/>
              </w:rPr>
              <w:t>2</w:t>
            </w:r>
          </w:p>
        </w:tc>
        <w:tc>
          <w:tcPr>
            <w:tcW w:w="1151" w:type="dxa"/>
            <w:tcBorders>
              <w:top w:val="single" w:color="auto" w:sz="4" w:space="0"/>
              <w:left w:val="nil"/>
              <w:bottom w:val="single" w:color="auto" w:sz="4" w:space="0"/>
              <w:right w:val="single" w:color="auto" w:sz="4" w:space="0"/>
            </w:tcBorders>
            <w:vAlign w:val="center"/>
          </w:tcPr>
          <w:p w14:paraId="2272FE1B">
            <w:pPr>
              <w:widowControl/>
              <w:jc w:val="left"/>
              <w:textAlignment w:val="center"/>
              <w:rPr>
                <w:rFonts w:hint="eastAsia" w:ascii="宋体" w:hAnsi="宋体"/>
              </w:rPr>
            </w:pPr>
            <w:r>
              <w:rPr>
                <w:rFonts w:hint="eastAsia" w:ascii="宋体" w:hAnsi="宋体"/>
              </w:rPr>
              <w:t>HMI触摸屏</w:t>
            </w:r>
          </w:p>
        </w:tc>
        <w:tc>
          <w:tcPr>
            <w:tcW w:w="1151" w:type="dxa"/>
            <w:tcBorders>
              <w:top w:val="single" w:color="auto" w:sz="4" w:space="0"/>
              <w:left w:val="nil"/>
              <w:bottom w:val="single" w:color="auto" w:sz="4" w:space="0"/>
              <w:right w:val="single" w:color="auto" w:sz="4" w:space="0"/>
            </w:tcBorders>
            <w:vAlign w:val="center"/>
          </w:tcPr>
          <w:p w14:paraId="5BC9AF17">
            <w:pPr>
              <w:widowControl/>
              <w:jc w:val="left"/>
              <w:textAlignment w:val="center"/>
              <w:rPr>
                <w:rFonts w:hint="eastAsia" w:ascii="宋体" w:hAnsi="宋体"/>
              </w:rPr>
            </w:pPr>
            <w:r>
              <w:rPr>
                <w:rFonts w:hint="eastAsia" w:ascii="宋体" w:hAnsi="宋体"/>
              </w:rPr>
              <w:t>800*480</w:t>
            </w:r>
          </w:p>
        </w:tc>
        <w:tc>
          <w:tcPr>
            <w:tcW w:w="1151" w:type="dxa"/>
            <w:tcBorders>
              <w:top w:val="single" w:color="auto" w:sz="4" w:space="0"/>
              <w:left w:val="nil"/>
              <w:bottom w:val="single" w:color="auto" w:sz="4" w:space="0"/>
              <w:right w:val="single" w:color="auto" w:sz="4" w:space="0"/>
            </w:tcBorders>
            <w:vAlign w:val="center"/>
          </w:tcPr>
          <w:p w14:paraId="5B876949">
            <w:pPr>
              <w:widowControl/>
              <w:jc w:val="center"/>
              <w:textAlignment w:val="center"/>
              <w:rPr>
                <w:rFonts w:hint="eastAsia" w:ascii="宋体" w:hAnsi="宋体"/>
              </w:rPr>
            </w:pPr>
            <w:r>
              <w:rPr>
                <w:rFonts w:hint="eastAsia" w:ascii="宋体" w:hAnsi="宋体"/>
              </w:rPr>
              <w:t>台</w:t>
            </w:r>
          </w:p>
        </w:tc>
        <w:tc>
          <w:tcPr>
            <w:tcW w:w="1151" w:type="dxa"/>
            <w:tcBorders>
              <w:top w:val="single" w:color="auto" w:sz="4" w:space="0"/>
              <w:left w:val="nil"/>
              <w:bottom w:val="single" w:color="auto" w:sz="4" w:space="0"/>
              <w:right w:val="single" w:color="auto" w:sz="4" w:space="0"/>
            </w:tcBorders>
            <w:vAlign w:val="center"/>
          </w:tcPr>
          <w:p w14:paraId="3C8407CD">
            <w:pPr>
              <w:widowControl/>
              <w:jc w:val="center"/>
              <w:textAlignment w:val="center"/>
              <w:rPr>
                <w:rFonts w:hint="eastAsia" w:ascii="宋体" w:hAnsi="宋体"/>
              </w:rPr>
            </w:pPr>
            <w:r>
              <w:rPr>
                <w:rFonts w:hint="eastAsia" w:ascii="宋体" w:hAnsi="宋体"/>
              </w:rPr>
              <w:t>3</w:t>
            </w:r>
          </w:p>
        </w:tc>
        <w:tc>
          <w:tcPr>
            <w:tcW w:w="1152" w:type="dxa"/>
            <w:tcBorders>
              <w:top w:val="single" w:color="auto" w:sz="4" w:space="0"/>
              <w:left w:val="nil"/>
              <w:bottom w:val="single" w:color="auto" w:sz="4" w:space="0"/>
              <w:right w:val="single" w:color="auto" w:sz="4" w:space="0"/>
            </w:tcBorders>
            <w:vAlign w:val="center"/>
          </w:tcPr>
          <w:p w14:paraId="7D444C0A">
            <w:pPr>
              <w:widowControl/>
              <w:jc w:val="left"/>
              <w:textAlignment w:val="center"/>
              <w:rPr>
                <w:rFonts w:hint="eastAsia" w:ascii="宋体" w:hAnsi="宋体"/>
              </w:rPr>
            </w:pPr>
            <w:r>
              <w:rPr>
                <w:rFonts w:hint="eastAsia" w:ascii="宋体" w:hAnsi="宋体"/>
              </w:rPr>
              <w:t>Mcgs/含配套人机交互界面</w:t>
            </w:r>
          </w:p>
        </w:tc>
        <w:tc>
          <w:tcPr>
            <w:tcW w:w="1152" w:type="dxa"/>
            <w:tcBorders>
              <w:top w:val="single" w:color="auto" w:sz="4" w:space="0"/>
              <w:left w:val="nil"/>
              <w:bottom w:val="single" w:color="auto" w:sz="4" w:space="0"/>
              <w:right w:val="single" w:color="auto" w:sz="4" w:space="0"/>
            </w:tcBorders>
            <w:vAlign w:val="center"/>
          </w:tcPr>
          <w:p w14:paraId="51485B67">
            <w:pPr>
              <w:widowControl/>
              <w:jc w:val="left"/>
              <w:textAlignment w:val="center"/>
              <w:rPr>
                <w:rFonts w:hint="eastAsia" w:ascii="宋体" w:hAnsi="宋体"/>
              </w:rPr>
            </w:pPr>
          </w:p>
        </w:tc>
      </w:tr>
      <w:tr w14:paraId="3574F1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tcBorders>
              <w:top w:val="single" w:color="auto" w:sz="4" w:space="0"/>
              <w:left w:val="single" w:color="auto" w:sz="4" w:space="0"/>
              <w:bottom w:val="single" w:color="auto" w:sz="4" w:space="0"/>
              <w:right w:val="single" w:color="auto" w:sz="4" w:space="0"/>
            </w:tcBorders>
            <w:vAlign w:val="center"/>
          </w:tcPr>
          <w:p w14:paraId="44318F7F">
            <w:pPr>
              <w:widowControl/>
              <w:jc w:val="center"/>
              <w:textAlignment w:val="center"/>
              <w:rPr>
                <w:rFonts w:hint="eastAsia" w:ascii="宋体" w:hAnsi="宋体"/>
              </w:rPr>
            </w:pPr>
            <w:r>
              <w:rPr>
                <w:rFonts w:hint="eastAsia" w:ascii="宋体" w:hAnsi="宋体"/>
              </w:rPr>
              <w:t>3</w:t>
            </w:r>
          </w:p>
        </w:tc>
        <w:tc>
          <w:tcPr>
            <w:tcW w:w="1151" w:type="dxa"/>
            <w:tcBorders>
              <w:top w:val="single" w:color="auto" w:sz="4" w:space="0"/>
              <w:left w:val="nil"/>
              <w:bottom w:val="single" w:color="auto" w:sz="4" w:space="0"/>
              <w:right w:val="single" w:color="auto" w:sz="4" w:space="0"/>
            </w:tcBorders>
            <w:vAlign w:val="center"/>
          </w:tcPr>
          <w:p w14:paraId="24FA0217">
            <w:pPr>
              <w:widowControl/>
              <w:jc w:val="left"/>
              <w:textAlignment w:val="center"/>
              <w:rPr>
                <w:rFonts w:hint="eastAsia" w:ascii="宋体" w:hAnsi="宋体"/>
              </w:rPr>
            </w:pPr>
            <w:r>
              <w:rPr>
                <w:rFonts w:hint="eastAsia" w:ascii="宋体" w:hAnsi="宋体"/>
              </w:rPr>
              <w:t>西门子PLC</w:t>
            </w:r>
          </w:p>
        </w:tc>
        <w:tc>
          <w:tcPr>
            <w:tcW w:w="1151" w:type="dxa"/>
            <w:tcBorders>
              <w:top w:val="single" w:color="auto" w:sz="4" w:space="0"/>
              <w:left w:val="nil"/>
              <w:bottom w:val="single" w:color="auto" w:sz="4" w:space="0"/>
              <w:right w:val="single" w:color="auto" w:sz="4" w:space="0"/>
            </w:tcBorders>
            <w:vAlign w:val="center"/>
          </w:tcPr>
          <w:p w14:paraId="4E4CE69D">
            <w:pPr>
              <w:widowControl/>
              <w:jc w:val="left"/>
              <w:textAlignment w:val="center"/>
              <w:rPr>
                <w:rFonts w:hint="eastAsia" w:ascii="宋体" w:hAnsi="宋体"/>
              </w:rPr>
            </w:pPr>
            <w:r>
              <w:rPr>
                <w:rFonts w:hint="eastAsia" w:ascii="宋体" w:hAnsi="宋体"/>
              </w:rPr>
              <w:t>S7-1200-SR20</w:t>
            </w:r>
          </w:p>
        </w:tc>
        <w:tc>
          <w:tcPr>
            <w:tcW w:w="1151" w:type="dxa"/>
            <w:tcBorders>
              <w:top w:val="single" w:color="auto" w:sz="4" w:space="0"/>
              <w:left w:val="nil"/>
              <w:bottom w:val="single" w:color="auto" w:sz="4" w:space="0"/>
              <w:right w:val="single" w:color="auto" w:sz="4" w:space="0"/>
            </w:tcBorders>
            <w:vAlign w:val="center"/>
          </w:tcPr>
          <w:p w14:paraId="5EA153F1">
            <w:pPr>
              <w:widowControl/>
              <w:jc w:val="center"/>
              <w:textAlignment w:val="center"/>
              <w:rPr>
                <w:rFonts w:hint="eastAsia" w:ascii="宋体" w:hAnsi="宋体"/>
              </w:rPr>
            </w:pPr>
            <w:r>
              <w:rPr>
                <w:rFonts w:hint="eastAsia" w:ascii="宋体" w:hAnsi="宋体"/>
              </w:rPr>
              <w:t>台</w:t>
            </w:r>
          </w:p>
        </w:tc>
        <w:tc>
          <w:tcPr>
            <w:tcW w:w="1151" w:type="dxa"/>
            <w:tcBorders>
              <w:top w:val="single" w:color="auto" w:sz="4" w:space="0"/>
              <w:left w:val="nil"/>
              <w:bottom w:val="single" w:color="auto" w:sz="4" w:space="0"/>
              <w:right w:val="single" w:color="auto" w:sz="4" w:space="0"/>
            </w:tcBorders>
            <w:vAlign w:val="center"/>
          </w:tcPr>
          <w:p w14:paraId="212E0713">
            <w:pPr>
              <w:widowControl/>
              <w:jc w:val="center"/>
              <w:textAlignment w:val="center"/>
              <w:rPr>
                <w:rFonts w:hint="eastAsia" w:ascii="宋体" w:hAnsi="宋体"/>
              </w:rPr>
            </w:pPr>
            <w:r>
              <w:rPr>
                <w:rFonts w:hint="eastAsia" w:ascii="宋体" w:hAnsi="宋体"/>
              </w:rPr>
              <w:t>3</w:t>
            </w:r>
          </w:p>
        </w:tc>
        <w:tc>
          <w:tcPr>
            <w:tcW w:w="1152" w:type="dxa"/>
            <w:tcBorders>
              <w:top w:val="single" w:color="auto" w:sz="4" w:space="0"/>
              <w:left w:val="nil"/>
              <w:bottom w:val="single" w:color="auto" w:sz="4" w:space="0"/>
              <w:right w:val="single" w:color="auto" w:sz="4" w:space="0"/>
            </w:tcBorders>
            <w:vAlign w:val="center"/>
          </w:tcPr>
          <w:p w14:paraId="1BB9F755">
            <w:pPr>
              <w:widowControl/>
              <w:jc w:val="left"/>
              <w:textAlignment w:val="center"/>
              <w:rPr>
                <w:rFonts w:hint="eastAsia" w:ascii="宋体" w:hAnsi="宋体"/>
              </w:rPr>
            </w:pPr>
            <w:r>
              <w:rPr>
                <w:rFonts w:hint="eastAsia" w:ascii="宋体" w:hAnsi="宋体"/>
              </w:rPr>
              <w:t>Siemens/含PN通讯功能，含自动轮换，故障记录，自动复位，缺水/超压保护等功能，支持自定义候机功能，可配合学校工作日/假日，系统自动启/停机。</w:t>
            </w:r>
          </w:p>
        </w:tc>
        <w:tc>
          <w:tcPr>
            <w:tcW w:w="1152" w:type="dxa"/>
            <w:tcBorders>
              <w:top w:val="single" w:color="auto" w:sz="4" w:space="0"/>
              <w:left w:val="nil"/>
              <w:bottom w:val="single" w:color="auto" w:sz="4" w:space="0"/>
              <w:right w:val="single" w:color="auto" w:sz="4" w:space="0"/>
            </w:tcBorders>
            <w:vAlign w:val="center"/>
          </w:tcPr>
          <w:p w14:paraId="72A16FEB">
            <w:pPr>
              <w:widowControl/>
              <w:jc w:val="left"/>
              <w:textAlignment w:val="center"/>
              <w:rPr>
                <w:rFonts w:hint="eastAsia" w:ascii="宋体" w:hAnsi="宋体"/>
              </w:rPr>
            </w:pPr>
          </w:p>
        </w:tc>
      </w:tr>
      <w:tr w14:paraId="2BA13F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tcBorders>
              <w:top w:val="single" w:color="auto" w:sz="4" w:space="0"/>
              <w:left w:val="single" w:color="auto" w:sz="4" w:space="0"/>
              <w:bottom w:val="single" w:color="auto" w:sz="4" w:space="0"/>
              <w:right w:val="single" w:color="auto" w:sz="4" w:space="0"/>
            </w:tcBorders>
            <w:vAlign w:val="center"/>
          </w:tcPr>
          <w:p w14:paraId="6E530881">
            <w:pPr>
              <w:widowControl/>
              <w:jc w:val="center"/>
              <w:textAlignment w:val="center"/>
              <w:rPr>
                <w:rFonts w:hint="eastAsia" w:ascii="宋体" w:hAnsi="宋体"/>
              </w:rPr>
            </w:pPr>
            <w:r>
              <w:rPr>
                <w:rFonts w:hint="eastAsia" w:ascii="宋体" w:hAnsi="宋体"/>
              </w:rPr>
              <w:t>4</w:t>
            </w:r>
          </w:p>
        </w:tc>
        <w:tc>
          <w:tcPr>
            <w:tcW w:w="1151" w:type="dxa"/>
            <w:tcBorders>
              <w:top w:val="single" w:color="auto" w:sz="4" w:space="0"/>
              <w:left w:val="nil"/>
              <w:bottom w:val="single" w:color="auto" w:sz="4" w:space="0"/>
              <w:right w:val="single" w:color="auto" w:sz="4" w:space="0"/>
            </w:tcBorders>
            <w:vAlign w:val="center"/>
          </w:tcPr>
          <w:p w14:paraId="78B7E37E">
            <w:pPr>
              <w:widowControl/>
              <w:jc w:val="left"/>
              <w:textAlignment w:val="center"/>
              <w:rPr>
                <w:rFonts w:hint="eastAsia" w:ascii="宋体" w:hAnsi="宋体"/>
              </w:rPr>
            </w:pPr>
            <w:r>
              <w:rPr>
                <w:rFonts w:hint="eastAsia" w:ascii="宋体" w:hAnsi="宋体"/>
              </w:rPr>
              <w:t>数模转换模块</w:t>
            </w:r>
          </w:p>
        </w:tc>
        <w:tc>
          <w:tcPr>
            <w:tcW w:w="1151" w:type="dxa"/>
            <w:tcBorders>
              <w:top w:val="single" w:color="auto" w:sz="4" w:space="0"/>
              <w:left w:val="nil"/>
              <w:bottom w:val="single" w:color="auto" w:sz="4" w:space="0"/>
              <w:right w:val="single" w:color="auto" w:sz="4" w:space="0"/>
            </w:tcBorders>
            <w:vAlign w:val="center"/>
          </w:tcPr>
          <w:p w14:paraId="0932EE7D">
            <w:pPr>
              <w:widowControl/>
              <w:jc w:val="left"/>
              <w:textAlignment w:val="center"/>
              <w:rPr>
                <w:rFonts w:hint="eastAsia" w:ascii="宋体" w:hAnsi="宋体"/>
              </w:rPr>
            </w:pPr>
            <w:r>
              <w:rPr>
                <w:rFonts w:hint="eastAsia" w:ascii="宋体" w:hAnsi="宋体"/>
              </w:rPr>
              <w:t>EM03</w:t>
            </w:r>
          </w:p>
        </w:tc>
        <w:tc>
          <w:tcPr>
            <w:tcW w:w="1151" w:type="dxa"/>
            <w:tcBorders>
              <w:top w:val="single" w:color="auto" w:sz="4" w:space="0"/>
              <w:left w:val="nil"/>
              <w:bottom w:val="single" w:color="auto" w:sz="4" w:space="0"/>
              <w:right w:val="single" w:color="auto" w:sz="4" w:space="0"/>
            </w:tcBorders>
            <w:vAlign w:val="center"/>
          </w:tcPr>
          <w:p w14:paraId="3E5929D5">
            <w:pPr>
              <w:widowControl/>
              <w:jc w:val="center"/>
              <w:textAlignment w:val="center"/>
              <w:rPr>
                <w:rFonts w:hint="eastAsia" w:ascii="宋体" w:hAnsi="宋体"/>
              </w:rPr>
            </w:pPr>
            <w:r>
              <w:rPr>
                <w:rFonts w:hint="eastAsia" w:ascii="宋体" w:hAnsi="宋体"/>
              </w:rPr>
              <w:t>台</w:t>
            </w:r>
          </w:p>
        </w:tc>
        <w:tc>
          <w:tcPr>
            <w:tcW w:w="1151" w:type="dxa"/>
            <w:tcBorders>
              <w:top w:val="single" w:color="auto" w:sz="4" w:space="0"/>
              <w:left w:val="nil"/>
              <w:bottom w:val="single" w:color="auto" w:sz="4" w:space="0"/>
              <w:right w:val="single" w:color="auto" w:sz="4" w:space="0"/>
            </w:tcBorders>
            <w:vAlign w:val="center"/>
          </w:tcPr>
          <w:p w14:paraId="1573738D">
            <w:pPr>
              <w:widowControl/>
              <w:jc w:val="center"/>
              <w:textAlignment w:val="center"/>
              <w:rPr>
                <w:rFonts w:hint="eastAsia" w:ascii="宋体" w:hAnsi="宋体"/>
              </w:rPr>
            </w:pPr>
            <w:r>
              <w:rPr>
                <w:rFonts w:hint="eastAsia" w:ascii="宋体" w:hAnsi="宋体"/>
              </w:rPr>
              <w:t>3</w:t>
            </w:r>
          </w:p>
        </w:tc>
        <w:tc>
          <w:tcPr>
            <w:tcW w:w="1152" w:type="dxa"/>
            <w:tcBorders>
              <w:top w:val="single" w:color="auto" w:sz="4" w:space="0"/>
              <w:left w:val="nil"/>
              <w:bottom w:val="single" w:color="auto" w:sz="4" w:space="0"/>
              <w:right w:val="single" w:color="auto" w:sz="4" w:space="0"/>
            </w:tcBorders>
            <w:vAlign w:val="center"/>
          </w:tcPr>
          <w:p w14:paraId="2269F894">
            <w:pPr>
              <w:widowControl/>
              <w:jc w:val="left"/>
              <w:textAlignment w:val="center"/>
              <w:rPr>
                <w:rFonts w:hint="eastAsia" w:ascii="宋体" w:hAnsi="宋体"/>
              </w:rPr>
            </w:pPr>
            <w:r>
              <w:rPr>
                <w:rFonts w:hint="eastAsia" w:ascii="宋体" w:hAnsi="宋体"/>
              </w:rPr>
              <w:t>Siemens/含数模转换程序</w:t>
            </w:r>
          </w:p>
        </w:tc>
        <w:tc>
          <w:tcPr>
            <w:tcW w:w="1152" w:type="dxa"/>
            <w:tcBorders>
              <w:top w:val="single" w:color="auto" w:sz="4" w:space="0"/>
              <w:left w:val="nil"/>
              <w:bottom w:val="single" w:color="auto" w:sz="4" w:space="0"/>
              <w:right w:val="single" w:color="auto" w:sz="4" w:space="0"/>
            </w:tcBorders>
            <w:vAlign w:val="center"/>
          </w:tcPr>
          <w:p w14:paraId="205B40B3">
            <w:pPr>
              <w:widowControl/>
              <w:jc w:val="left"/>
              <w:textAlignment w:val="center"/>
              <w:rPr>
                <w:rFonts w:hint="eastAsia" w:ascii="宋体" w:hAnsi="宋体"/>
              </w:rPr>
            </w:pPr>
          </w:p>
        </w:tc>
      </w:tr>
      <w:tr w14:paraId="676FF3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tcBorders>
              <w:top w:val="single" w:color="auto" w:sz="4" w:space="0"/>
              <w:left w:val="single" w:color="auto" w:sz="4" w:space="0"/>
              <w:bottom w:val="single" w:color="auto" w:sz="4" w:space="0"/>
              <w:right w:val="single" w:color="auto" w:sz="4" w:space="0"/>
            </w:tcBorders>
            <w:vAlign w:val="center"/>
          </w:tcPr>
          <w:p w14:paraId="61823973">
            <w:pPr>
              <w:widowControl/>
              <w:jc w:val="center"/>
              <w:textAlignment w:val="center"/>
              <w:rPr>
                <w:rFonts w:hint="eastAsia" w:ascii="宋体" w:hAnsi="宋体"/>
              </w:rPr>
            </w:pPr>
            <w:r>
              <w:rPr>
                <w:rFonts w:hint="eastAsia" w:ascii="宋体" w:hAnsi="宋体"/>
              </w:rPr>
              <w:t>5</w:t>
            </w:r>
          </w:p>
        </w:tc>
        <w:tc>
          <w:tcPr>
            <w:tcW w:w="1151" w:type="dxa"/>
            <w:tcBorders>
              <w:top w:val="single" w:color="auto" w:sz="4" w:space="0"/>
              <w:left w:val="nil"/>
              <w:bottom w:val="single" w:color="auto" w:sz="4" w:space="0"/>
              <w:right w:val="single" w:color="auto" w:sz="4" w:space="0"/>
            </w:tcBorders>
            <w:vAlign w:val="center"/>
          </w:tcPr>
          <w:p w14:paraId="26A33F3A">
            <w:pPr>
              <w:widowControl/>
              <w:jc w:val="left"/>
              <w:textAlignment w:val="center"/>
              <w:rPr>
                <w:rFonts w:hint="eastAsia" w:ascii="宋体" w:hAnsi="宋体"/>
              </w:rPr>
            </w:pPr>
            <w:r>
              <w:rPr>
                <w:rFonts w:hint="eastAsia" w:ascii="宋体" w:hAnsi="宋体"/>
              </w:rPr>
              <w:t>数据网关</w:t>
            </w:r>
          </w:p>
        </w:tc>
        <w:tc>
          <w:tcPr>
            <w:tcW w:w="1151" w:type="dxa"/>
            <w:tcBorders>
              <w:top w:val="single" w:color="auto" w:sz="4" w:space="0"/>
              <w:left w:val="nil"/>
              <w:bottom w:val="single" w:color="auto" w:sz="4" w:space="0"/>
              <w:right w:val="single" w:color="auto" w:sz="4" w:space="0"/>
            </w:tcBorders>
            <w:vAlign w:val="center"/>
          </w:tcPr>
          <w:p w14:paraId="44A2A5B1">
            <w:pPr>
              <w:widowControl/>
              <w:jc w:val="left"/>
              <w:textAlignment w:val="center"/>
              <w:rPr>
                <w:rFonts w:hint="eastAsia" w:ascii="宋体" w:hAnsi="宋体"/>
              </w:rPr>
            </w:pPr>
            <w:r>
              <w:rPr>
                <w:rFonts w:hint="eastAsia" w:ascii="宋体" w:hAnsi="宋体"/>
              </w:rPr>
              <w:t>G-111</w:t>
            </w:r>
          </w:p>
        </w:tc>
        <w:tc>
          <w:tcPr>
            <w:tcW w:w="1151" w:type="dxa"/>
            <w:tcBorders>
              <w:top w:val="single" w:color="auto" w:sz="4" w:space="0"/>
              <w:left w:val="nil"/>
              <w:bottom w:val="single" w:color="auto" w:sz="4" w:space="0"/>
              <w:right w:val="single" w:color="auto" w:sz="4" w:space="0"/>
            </w:tcBorders>
            <w:vAlign w:val="center"/>
          </w:tcPr>
          <w:p w14:paraId="35D76F58">
            <w:pPr>
              <w:widowControl/>
              <w:jc w:val="center"/>
              <w:textAlignment w:val="center"/>
              <w:rPr>
                <w:rFonts w:hint="eastAsia" w:ascii="宋体" w:hAnsi="宋体"/>
              </w:rPr>
            </w:pPr>
            <w:r>
              <w:rPr>
                <w:rFonts w:hint="eastAsia" w:ascii="宋体" w:hAnsi="宋体"/>
              </w:rPr>
              <w:t>台</w:t>
            </w:r>
          </w:p>
        </w:tc>
        <w:tc>
          <w:tcPr>
            <w:tcW w:w="1151" w:type="dxa"/>
            <w:tcBorders>
              <w:top w:val="single" w:color="auto" w:sz="4" w:space="0"/>
              <w:left w:val="nil"/>
              <w:bottom w:val="single" w:color="auto" w:sz="4" w:space="0"/>
              <w:right w:val="single" w:color="auto" w:sz="4" w:space="0"/>
            </w:tcBorders>
            <w:vAlign w:val="center"/>
          </w:tcPr>
          <w:p w14:paraId="77926746">
            <w:pPr>
              <w:widowControl/>
              <w:jc w:val="center"/>
              <w:textAlignment w:val="center"/>
              <w:rPr>
                <w:rFonts w:hint="eastAsia" w:ascii="宋体" w:hAnsi="宋体"/>
              </w:rPr>
            </w:pPr>
            <w:r>
              <w:rPr>
                <w:rFonts w:hint="eastAsia" w:ascii="宋体" w:hAnsi="宋体"/>
              </w:rPr>
              <w:t>3</w:t>
            </w:r>
          </w:p>
        </w:tc>
        <w:tc>
          <w:tcPr>
            <w:tcW w:w="1152" w:type="dxa"/>
            <w:tcBorders>
              <w:top w:val="single" w:color="auto" w:sz="4" w:space="0"/>
              <w:left w:val="nil"/>
              <w:bottom w:val="single" w:color="auto" w:sz="4" w:space="0"/>
              <w:right w:val="single" w:color="auto" w:sz="4" w:space="0"/>
            </w:tcBorders>
            <w:vAlign w:val="center"/>
          </w:tcPr>
          <w:p w14:paraId="37D47EFF">
            <w:pPr>
              <w:widowControl/>
              <w:jc w:val="left"/>
              <w:textAlignment w:val="center"/>
              <w:rPr>
                <w:rFonts w:hint="eastAsia" w:ascii="宋体" w:hAnsi="宋体"/>
              </w:rPr>
            </w:pPr>
            <w:r>
              <w:rPr>
                <w:rFonts w:hint="eastAsia" w:ascii="宋体" w:hAnsi="宋体"/>
              </w:rPr>
              <w:t>Hignton/含网关云端数据配置</w:t>
            </w:r>
          </w:p>
        </w:tc>
        <w:tc>
          <w:tcPr>
            <w:tcW w:w="1152" w:type="dxa"/>
            <w:tcBorders>
              <w:top w:val="single" w:color="auto" w:sz="4" w:space="0"/>
              <w:left w:val="nil"/>
              <w:bottom w:val="single" w:color="auto" w:sz="4" w:space="0"/>
              <w:right w:val="single" w:color="auto" w:sz="4" w:space="0"/>
            </w:tcBorders>
            <w:vAlign w:val="center"/>
          </w:tcPr>
          <w:p w14:paraId="232059F2">
            <w:pPr>
              <w:widowControl/>
              <w:jc w:val="left"/>
              <w:textAlignment w:val="center"/>
              <w:rPr>
                <w:rFonts w:hint="eastAsia" w:ascii="宋体" w:hAnsi="宋体"/>
              </w:rPr>
            </w:pPr>
          </w:p>
        </w:tc>
      </w:tr>
      <w:tr w14:paraId="095F2D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tcBorders>
              <w:top w:val="single" w:color="auto" w:sz="4" w:space="0"/>
              <w:left w:val="single" w:color="auto" w:sz="4" w:space="0"/>
              <w:bottom w:val="single" w:color="auto" w:sz="4" w:space="0"/>
              <w:right w:val="single" w:color="auto" w:sz="4" w:space="0"/>
            </w:tcBorders>
            <w:vAlign w:val="center"/>
          </w:tcPr>
          <w:p w14:paraId="4FE557A9">
            <w:pPr>
              <w:widowControl/>
              <w:jc w:val="center"/>
              <w:textAlignment w:val="center"/>
              <w:rPr>
                <w:rFonts w:hint="eastAsia" w:ascii="宋体" w:hAnsi="宋体"/>
              </w:rPr>
            </w:pPr>
            <w:r>
              <w:rPr>
                <w:rFonts w:hint="eastAsia" w:ascii="宋体" w:hAnsi="宋体"/>
              </w:rPr>
              <w:t>6</w:t>
            </w:r>
          </w:p>
        </w:tc>
        <w:tc>
          <w:tcPr>
            <w:tcW w:w="1151" w:type="dxa"/>
            <w:tcBorders>
              <w:top w:val="single" w:color="auto" w:sz="4" w:space="0"/>
              <w:left w:val="nil"/>
              <w:bottom w:val="single" w:color="auto" w:sz="4" w:space="0"/>
              <w:right w:val="single" w:color="auto" w:sz="4" w:space="0"/>
            </w:tcBorders>
            <w:vAlign w:val="center"/>
          </w:tcPr>
          <w:p w14:paraId="3AEB2364">
            <w:pPr>
              <w:widowControl/>
              <w:jc w:val="left"/>
              <w:textAlignment w:val="center"/>
              <w:rPr>
                <w:rFonts w:hint="eastAsia" w:ascii="宋体" w:hAnsi="宋体"/>
              </w:rPr>
            </w:pPr>
            <w:r>
              <w:rPr>
                <w:rFonts w:hint="eastAsia" w:ascii="宋体" w:hAnsi="宋体"/>
              </w:rPr>
              <w:t>工业物联网交换机</w:t>
            </w:r>
          </w:p>
        </w:tc>
        <w:tc>
          <w:tcPr>
            <w:tcW w:w="1151" w:type="dxa"/>
            <w:tcBorders>
              <w:top w:val="single" w:color="auto" w:sz="4" w:space="0"/>
              <w:left w:val="nil"/>
              <w:bottom w:val="single" w:color="auto" w:sz="4" w:space="0"/>
              <w:right w:val="single" w:color="auto" w:sz="4" w:space="0"/>
            </w:tcBorders>
            <w:vAlign w:val="center"/>
          </w:tcPr>
          <w:p w14:paraId="4FBD58A3">
            <w:pPr>
              <w:widowControl/>
              <w:jc w:val="left"/>
              <w:textAlignment w:val="center"/>
              <w:rPr>
                <w:rFonts w:hint="eastAsia" w:ascii="宋体" w:hAnsi="宋体"/>
              </w:rPr>
            </w:pPr>
            <w:r>
              <w:rPr>
                <w:rFonts w:hint="eastAsia" w:ascii="宋体" w:hAnsi="宋体"/>
              </w:rPr>
              <w:t>F3X26Q-L</w:t>
            </w:r>
          </w:p>
        </w:tc>
        <w:tc>
          <w:tcPr>
            <w:tcW w:w="1151" w:type="dxa"/>
            <w:tcBorders>
              <w:top w:val="single" w:color="auto" w:sz="4" w:space="0"/>
              <w:left w:val="nil"/>
              <w:bottom w:val="single" w:color="auto" w:sz="4" w:space="0"/>
              <w:right w:val="single" w:color="auto" w:sz="4" w:space="0"/>
            </w:tcBorders>
            <w:vAlign w:val="center"/>
          </w:tcPr>
          <w:p w14:paraId="506B4950">
            <w:pPr>
              <w:widowControl/>
              <w:jc w:val="center"/>
              <w:textAlignment w:val="center"/>
              <w:rPr>
                <w:rFonts w:hint="eastAsia" w:ascii="宋体" w:hAnsi="宋体"/>
              </w:rPr>
            </w:pPr>
            <w:r>
              <w:rPr>
                <w:rFonts w:hint="eastAsia" w:ascii="宋体" w:hAnsi="宋体"/>
              </w:rPr>
              <w:t>台</w:t>
            </w:r>
          </w:p>
        </w:tc>
        <w:tc>
          <w:tcPr>
            <w:tcW w:w="1151" w:type="dxa"/>
            <w:tcBorders>
              <w:top w:val="single" w:color="auto" w:sz="4" w:space="0"/>
              <w:left w:val="nil"/>
              <w:bottom w:val="single" w:color="auto" w:sz="4" w:space="0"/>
              <w:right w:val="single" w:color="auto" w:sz="4" w:space="0"/>
            </w:tcBorders>
            <w:vAlign w:val="center"/>
          </w:tcPr>
          <w:p w14:paraId="1E39B0CD">
            <w:pPr>
              <w:widowControl/>
              <w:jc w:val="center"/>
              <w:textAlignment w:val="center"/>
              <w:rPr>
                <w:rFonts w:hint="eastAsia" w:ascii="宋体" w:hAnsi="宋体"/>
              </w:rPr>
            </w:pPr>
            <w:r>
              <w:rPr>
                <w:rFonts w:hint="eastAsia" w:ascii="宋体" w:hAnsi="宋体"/>
              </w:rPr>
              <w:t>3</w:t>
            </w:r>
          </w:p>
        </w:tc>
        <w:tc>
          <w:tcPr>
            <w:tcW w:w="1152" w:type="dxa"/>
            <w:tcBorders>
              <w:top w:val="single" w:color="auto" w:sz="4" w:space="0"/>
              <w:left w:val="nil"/>
              <w:bottom w:val="single" w:color="auto" w:sz="4" w:space="0"/>
              <w:right w:val="single" w:color="auto" w:sz="4" w:space="0"/>
            </w:tcBorders>
            <w:vAlign w:val="center"/>
          </w:tcPr>
          <w:p w14:paraId="32A89C1B">
            <w:pPr>
              <w:widowControl/>
              <w:jc w:val="left"/>
              <w:textAlignment w:val="center"/>
              <w:rPr>
                <w:rFonts w:hint="eastAsia" w:ascii="宋体" w:hAnsi="宋体"/>
              </w:rPr>
            </w:pPr>
            <w:r>
              <w:rPr>
                <w:rFonts w:hint="eastAsia" w:ascii="宋体" w:hAnsi="宋体"/>
              </w:rPr>
              <w:t>Four-Faith</w:t>
            </w:r>
          </w:p>
        </w:tc>
        <w:tc>
          <w:tcPr>
            <w:tcW w:w="1152" w:type="dxa"/>
            <w:tcBorders>
              <w:top w:val="single" w:color="auto" w:sz="4" w:space="0"/>
              <w:left w:val="nil"/>
              <w:bottom w:val="single" w:color="auto" w:sz="4" w:space="0"/>
              <w:right w:val="single" w:color="auto" w:sz="4" w:space="0"/>
            </w:tcBorders>
            <w:vAlign w:val="center"/>
          </w:tcPr>
          <w:p w14:paraId="2E8FDBC6">
            <w:pPr>
              <w:widowControl/>
              <w:jc w:val="left"/>
              <w:textAlignment w:val="center"/>
              <w:rPr>
                <w:rFonts w:hint="eastAsia" w:ascii="宋体" w:hAnsi="宋体"/>
              </w:rPr>
            </w:pPr>
          </w:p>
        </w:tc>
      </w:tr>
      <w:tr w14:paraId="788F8A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tcBorders>
              <w:top w:val="single" w:color="auto" w:sz="4" w:space="0"/>
              <w:left w:val="single" w:color="auto" w:sz="4" w:space="0"/>
              <w:bottom w:val="single" w:color="auto" w:sz="4" w:space="0"/>
              <w:right w:val="single" w:color="auto" w:sz="4" w:space="0"/>
            </w:tcBorders>
            <w:vAlign w:val="center"/>
          </w:tcPr>
          <w:p w14:paraId="371D9DDC">
            <w:pPr>
              <w:widowControl/>
              <w:jc w:val="center"/>
              <w:textAlignment w:val="center"/>
              <w:rPr>
                <w:rFonts w:hint="eastAsia" w:ascii="宋体" w:hAnsi="宋体"/>
              </w:rPr>
            </w:pPr>
            <w:r>
              <w:rPr>
                <w:rFonts w:hint="eastAsia" w:ascii="宋体" w:hAnsi="宋体"/>
              </w:rPr>
              <w:t>7</w:t>
            </w:r>
          </w:p>
        </w:tc>
        <w:tc>
          <w:tcPr>
            <w:tcW w:w="1151" w:type="dxa"/>
            <w:tcBorders>
              <w:top w:val="single" w:color="auto" w:sz="4" w:space="0"/>
              <w:left w:val="nil"/>
              <w:bottom w:val="single" w:color="auto" w:sz="4" w:space="0"/>
              <w:right w:val="single" w:color="auto" w:sz="4" w:space="0"/>
            </w:tcBorders>
            <w:vAlign w:val="center"/>
          </w:tcPr>
          <w:p w14:paraId="2D0CFB83">
            <w:pPr>
              <w:widowControl/>
              <w:jc w:val="left"/>
              <w:textAlignment w:val="center"/>
              <w:rPr>
                <w:rFonts w:hint="eastAsia" w:ascii="宋体" w:hAnsi="宋体"/>
              </w:rPr>
            </w:pPr>
            <w:r>
              <w:rPr>
                <w:rFonts w:hint="eastAsia" w:ascii="宋体" w:hAnsi="宋体"/>
              </w:rPr>
              <w:t>SMPS电源</w:t>
            </w:r>
          </w:p>
        </w:tc>
        <w:tc>
          <w:tcPr>
            <w:tcW w:w="1151" w:type="dxa"/>
            <w:tcBorders>
              <w:top w:val="single" w:color="auto" w:sz="4" w:space="0"/>
              <w:left w:val="nil"/>
              <w:bottom w:val="single" w:color="auto" w:sz="4" w:space="0"/>
              <w:right w:val="single" w:color="auto" w:sz="4" w:space="0"/>
            </w:tcBorders>
            <w:vAlign w:val="center"/>
          </w:tcPr>
          <w:p w14:paraId="19C41FEA">
            <w:pPr>
              <w:widowControl/>
              <w:jc w:val="left"/>
              <w:textAlignment w:val="center"/>
              <w:rPr>
                <w:rFonts w:hint="eastAsia" w:ascii="宋体" w:hAnsi="宋体"/>
              </w:rPr>
            </w:pPr>
            <w:r>
              <w:rPr>
                <w:rFonts w:hint="eastAsia" w:ascii="宋体" w:hAnsi="宋体"/>
              </w:rPr>
              <w:t>220V/24V</w:t>
            </w:r>
          </w:p>
        </w:tc>
        <w:tc>
          <w:tcPr>
            <w:tcW w:w="1151" w:type="dxa"/>
            <w:tcBorders>
              <w:top w:val="single" w:color="auto" w:sz="4" w:space="0"/>
              <w:left w:val="nil"/>
              <w:bottom w:val="single" w:color="auto" w:sz="4" w:space="0"/>
              <w:right w:val="single" w:color="auto" w:sz="4" w:space="0"/>
            </w:tcBorders>
            <w:vAlign w:val="center"/>
          </w:tcPr>
          <w:p w14:paraId="077C3AF9">
            <w:pPr>
              <w:widowControl/>
              <w:jc w:val="center"/>
              <w:textAlignment w:val="center"/>
              <w:rPr>
                <w:rFonts w:hint="eastAsia" w:ascii="宋体" w:hAnsi="宋体"/>
              </w:rPr>
            </w:pPr>
            <w:r>
              <w:rPr>
                <w:rFonts w:hint="eastAsia" w:ascii="宋体" w:hAnsi="宋体"/>
              </w:rPr>
              <w:t>台</w:t>
            </w:r>
          </w:p>
        </w:tc>
        <w:tc>
          <w:tcPr>
            <w:tcW w:w="1151" w:type="dxa"/>
            <w:tcBorders>
              <w:top w:val="single" w:color="auto" w:sz="4" w:space="0"/>
              <w:left w:val="nil"/>
              <w:bottom w:val="single" w:color="auto" w:sz="4" w:space="0"/>
              <w:right w:val="single" w:color="auto" w:sz="4" w:space="0"/>
            </w:tcBorders>
            <w:vAlign w:val="center"/>
          </w:tcPr>
          <w:p w14:paraId="21805D99">
            <w:pPr>
              <w:widowControl/>
              <w:jc w:val="center"/>
              <w:textAlignment w:val="center"/>
              <w:rPr>
                <w:rFonts w:hint="eastAsia" w:ascii="宋体" w:hAnsi="宋体"/>
              </w:rPr>
            </w:pPr>
            <w:r>
              <w:rPr>
                <w:rFonts w:hint="eastAsia" w:ascii="宋体" w:hAnsi="宋体"/>
              </w:rPr>
              <w:t>3</w:t>
            </w:r>
          </w:p>
        </w:tc>
        <w:tc>
          <w:tcPr>
            <w:tcW w:w="1152" w:type="dxa"/>
            <w:tcBorders>
              <w:top w:val="single" w:color="auto" w:sz="4" w:space="0"/>
              <w:left w:val="nil"/>
              <w:bottom w:val="single" w:color="auto" w:sz="4" w:space="0"/>
              <w:right w:val="single" w:color="auto" w:sz="4" w:space="0"/>
            </w:tcBorders>
            <w:vAlign w:val="center"/>
          </w:tcPr>
          <w:p w14:paraId="51EFB8C9">
            <w:pPr>
              <w:widowControl/>
              <w:jc w:val="left"/>
              <w:textAlignment w:val="center"/>
              <w:rPr>
                <w:rFonts w:hint="eastAsia" w:ascii="宋体" w:hAnsi="宋体"/>
              </w:rPr>
            </w:pPr>
            <w:r>
              <w:rPr>
                <w:rFonts w:hint="eastAsia" w:ascii="宋体" w:hAnsi="宋体"/>
              </w:rPr>
              <w:t>MearWell</w:t>
            </w:r>
          </w:p>
        </w:tc>
        <w:tc>
          <w:tcPr>
            <w:tcW w:w="1152" w:type="dxa"/>
            <w:tcBorders>
              <w:top w:val="single" w:color="auto" w:sz="4" w:space="0"/>
              <w:left w:val="nil"/>
              <w:bottom w:val="single" w:color="auto" w:sz="4" w:space="0"/>
              <w:right w:val="single" w:color="auto" w:sz="4" w:space="0"/>
            </w:tcBorders>
            <w:vAlign w:val="center"/>
          </w:tcPr>
          <w:p w14:paraId="1CEB8588">
            <w:pPr>
              <w:widowControl/>
              <w:jc w:val="left"/>
              <w:textAlignment w:val="center"/>
              <w:rPr>
                <w:rFonts w:hint="eastAsia" w:ascii="宋体" w:hAnsi="宋体"/>
              </w:rPr>
            </w:pPr>
          </w:p>
        </w:tc>
      </w:tr>
      <w:tr w14:paraId="6B9B96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tcBorders>
              <w:top w:val="single" w:color="auto" w:sz="4" w:space="0"/>
              <w:left w:val="single" w:color="auto" w:sz="4" w:space="0"/>
              <w:bottom w:val="single" w:color="auto" w:sz="4" w:space="0"/>
              <w:right w:val="single" w:color="auto" w:sz="4" w:space="0"/>
            </w:tcBorders>
            <w:vAlign w:val="center"/>
          </w:tcPr>
          <w:p w14:paraId="3D0E569D">
            <w:pPr>
              <w:widowControl/>
              <w:jc w:val="center"/>
              <w:textAlignment w:val="center"/>
              <w:rPr>
                <w:rFonts w:hint="eastAsia" w:ascii="宋体" w:hAnsi="宋体"/>
              </w:rPr>
            </w:pPr>
            <w:r>
              <w:rPr>
                <w:rFonts w:hint="eastAsia" w:ascii="宋体" w:hAnsi="宋体"/>
              </w:rPr>
              <w:t>8</w:t>
            </w:r>
          </w:p>
        </w:tc>
        <w:tc>
          <w:tcPr>
            <w:tcW w:w="1151" w:type="dxa"/>
            <w:tcBorders>
              <w:top w:val="single" w:color="auto" w:sz="4" w:space="0"/>
              <w:left w:val="nil"/>
              <w:bottom w:val="single" w:color="auto" w:sz="4" w:space="0"/>
              <w:right w:val="single" w:color="auto" w:sz="4" w:space="0"/>
            </w:tcBorders>
            <w:vAlign w:val="center"/>
          </w:tcPr>
          <w:p w14:paraId="627FFE6E">
            <w:pPr>
              <w:widowControl/>
              <w:jc w:val="left"/>
              <w:textAlignment w:val="center"/>
              <w:rPr>
                <w:rFonts w:hint="eastAsia" w:ascii="宋体" w:hAnsi="宋体"/>
              </w:rPr>
            </w:pPr>
            <w:r>
              <w:rPr>
                <w:rFonts w:hint="eastAsia" w:ascii="宋体" w:hAnsi="宋体"/>
              </w:rPr>
              <w:t>ABB变频器</w:t>
            </w:r>
          </w:p>
        </w:tc>
        <w:tc>
          <w:tcPr>
            <w:tcW w:w="1151" w:type="dxa"/>
            <w:tcBorders>
              <w:top w:val="single" w:color="auto" w:sz="4" w:space="0"/>
              <w:left w:val="nil"/>
              <w:bottom w:val="single" w:color="auto" w:sz="4" w:space="0"/>
              <w:right w:val="single" w:color="auto" w:sz="4" w:space="0"/>
            </w:tcBorders>
            <w:vAlign w:val="center"/>
          </w:tcPr>
          <w:p w14:paraId="2F5B748D">
            <w:pPr>
              <w:widowControl/>
              <w:jc w:val="left"/>
              <w:textAlignment w:val="center"/>
              <w:rPr>
                <w:rFonts w:hint="eastAsia" w:ascii="宋体" w:hAnsi="宋体"/>
              </w:rPr>
            </w:pPr>
            <w:r>
              <w:rPr>
                <w:rFonts w:hint="eastAsia" w:ascii="宋体" w:hAnsi="宋体"/>
              </w:rPr>
              <w:t>ACS530 3kw</w:t>
            </w:r>
          </w:p>
        </w:tc>
        <w:tc>
          <w:tcPr>
            <w:tcW w:w="1151" w:type="dxa"/>
            <w:tcBorders>
              <w:top w:val="single" w:color="auto" w:sz="4" w:space="0"/>
              <w:left w:val="nil"/>
              <w:bottom w:val="single" w:color="auto" w:sz="4" w:space="0"/>
              <w:right w:val="single" w:color="auto" w:sz="4" w:space="0"/>
            </w:tcBorders>
            <w:vAlign w:val="center"/>
          </w:tcPr>
          <w:p w14:paraId="09A5F1AA">
            <w:pPr>
              <w:widowControl/>
              <w:jc w:val="center"/>
              <w:textAlignment w:val="center"/>
              <w:rPr>
                <w:rFonts w:hint="eastAsia" w:ascii="宋体" w:hAnsi="宋体"/>
              </w:rPr>
            </w:pPr>
            <w:r>
              <w:rPr>
                <w:rFonts w:hint="eastAsia" w:ascii="宋体" w:hAnsi="宋体"/>
              </w:rPr>
              <w:t>台</w:t>
            </w:r>
          </w:p>
        </w:tc>
        <w:tc>
          <w:tcPr>
            <w:tcW w:w="1151" w:type="dxa"/>
            <w:tcBorders>
              <w:top w:val="single" w:color="auto" w:sz="4" w:space="0"/>
              <w:left w:val="nil"/>
              <w:bottom w:val="single" w:color="auto" w:sz="4" w:space="0"/>
              <w:right w:val="single" w:color="auto" w:sz="4" w:space="0"/>
            </w:tcBorders>
            <w:vAlign w:val="center"/>
          </w:tcPr>
          <w:p w14:paraId="26217310">
            <w:pPr>
              <w:widowControl/>
              <w:jc w:val="center"/>
              <w:textAlignment w:val="center"/>
              <w:rPr>
                <w:rFonts w:hint="eastAsia" w:ascii="宋体" w:hAnsi="宋体"/>
              </w:rPr>
            </w:pPr>
            <w:r>
              <w:rPr>
                <w:rFonts w:hint="eastAsia" w:ascii="宋体" w:hAnsi="宋体"/>
              </w:rPr>
              <w:t>3</w:t>
            </w:r>
          </w:p>
        </w:tc>
        <w:tc>
          <w:tcPr>
            <w:tcW w:w="1152" w:type="dxa"/>
            <w:tcBorders>
              <w:top w:val="single" w:color="auto" w:sz="4" w:space="0"/>
              <w:left w:val="nil"/>
              <w:bottom w:val="single" w:color="auto" w:sz="4" w:space="0"/>
              <w:right w:val="single" w:color="auto" w:sz="4" w:space="0"/>
            </w:tcBorders>
            <w:vAlign w:val="center"/>
          </w:tcPr>
          <w:p w14:paraId="26E9BB16">
            <w:pPr>
              <w:widowControl/>
              <w:jc w:val="left"/>
              <w:textAlignment w:val="center"/>
              <w:rPr>
                <w:rFonts w:hint="eastAsia" w:ascii="宋体" w:hAnsi="宋体"/>
              </w:rPr>
            </w:pPr>
            <w:r>
              <w:rPr>
                <w:rFonts w:hint="eastAsia" w:ascii="宋体" w:hAnsi="宋体"/>
              </w:rPr>
              <w:t>ABB/含面板及参数固件</w:t>
            </w:r>
          </w:p>
        </w:tc>
        <w:tc>
          <w:tcPr>
            <w:tcW w:w="1152" w:type="dxa"/>
            <w:tcBorders>
              <w:top w:val="single" w:color="auto" w:sz="4" w:space="0"/>
              <w:left w:val="nil"/>
              <w:bottom w:val="single" w:color="auto" w:sz="4" w:space="0"/>
              <w:right w:val="single" w:color="auto" w:sz="4" w:space="0"/>
            </w:tcBorders>
            <w:vAlign w:val="center"/>
          </w:tcPr>
          <w:p w14:paraId="32A4219E">
            <w:pPr>
              <w:widowControl/>
              <w:jc w:val="left"/>
              <w:textAlignment w:val="center"/>
              <w:rPr>
                <w:rFonts w:hint="eastAsia" w:ascii="宋体" w:hAnsi="宋体"/>
              </w:rPr>
            </w:pPr>
          </w:p>
        </w:tc>
      </w:tr>
      <w:tr w14:paraId="5079A5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tcBorders>
              <w:top w:val="single" w:color="auto" w:sz="4" w:space="0"/>
              <w:left w:val="single" w:color="auto" w:sz="4" w:space="0"/>
              <w:bottom w:val="single" w:color="auto" w:sz="4" w:space="0"/>
              <w:right w:val="single" w:color="auto" w:sz="4" w:space="0"/>
            </w:tcBorders>
            <w:vAlign w:val="center"/>
          </w:tcPr>
          <w:p w14:paraId="2FA64431">
            <w:pPr>
              <w:widowControl/>
              <w:jc w:val="center"/>
              <w:textAlignment w:val="center"/>
              <w:rPr>
                <w:rFonts w:hint="eastAsia" w:ascii="宋体" w:hAnsi="宋体"/>
              </w:rPr>
            </w:pPr>
            <w:r>
              <w:rPr>
                <w:rFonts w:hint="eastAsia" w:ascii="宋体" w:hAnsi="宋体"/>
              </w:rPr>
              <w:t>9</w:t>
            </w:r>
          </w:p>
        </w:tc>
        <w:tc>
          <w:tcPr>
            <w:tcW w:w="1151" w:type="dxa"/>
            <w:tcBorders>
              <w:top w:val="single" w:color="auto" w:sz="4" w:space="0"/>
              <w:left w:val="nil"/>
              <w:bottom w:val="single" w:color="auto" w:sz="4" w:space="0"/>
              <w:right w:val="single" w:color="auto" w:sz="4" w:space="0"/>
            </w:tcBorders>
            <w:vAlign w:val="center"/>
          </w:tcPr>
          <w:p w14:paraId="54E1B7D9">
            <w:pPr>
              <w:widowControl/>
              <w:jc w:val="left"/>
              <w:textAlignment w:val="center"/>
              <w:rPr>
                <w:rFonts w:hint="eastAsia" w:ascii="宋体" w:hAnsi="宋体"/>
              </w:rPr>
            </w:pPr>
            <w:r>
              <w:rPr>
                <w:rFonts w:hint="eastAsia" w:ascii="宋体" w:hAnsi="宋体"/>
              </w:rPr>
              <w:t>ABB变频器</w:t>
            </w:r>
          </w:p>
        </w:tc>
        <w:tc>
          <w:tcPr>
            <w:tcW w:w="1151" w:type="dxa"/>
            <w:tcBorders>
              <w:top w:val="single" w:color="auto" w:sz="4" w:space="0"/>
              <w:left w:val="nil"/>
              <w:bottom w:val="single" w:color="auto" w:sz="4" w:space="0"/>
              <w:right w:val="single" w:color="auto" w:sz="4" w:space="0"/>
            </w:tcBorders>
            <w:vAlign w:val="center"/>
          </w:tcPr>
          <w:p w14:paraId="297B0E1A">
            <w:pPr>
              <w:widowControl/>
              <w:jc w:val="left"/>
              <w:textAlignment w:val="center"/>
              <w:rPr>
                <w:rFonts w:hint="eastAsia" w:ascii="宋体" w:hAnsi="宋体"/>
              </w:rPr>
            </w:pPr>
            <w:r>
              <w:rPr>
                <w:rFonts w:hint="eastAsia" w:ascii="宋体" w:hAnsi="宋体"/>
              </w:rPr>
              <w:t>ACS530 5.5kw</w:t>
            </w:r>
          </w:p>
        </w:tc>
        <w:tc>
          <w:tcPr>
            <w:tcW w:w="1151" w:type="dxa"/>
            <w:tcBorders>
              <w:top w:val="single" w:color="auto" w:sz="4" w:space="0"/>
              <w:left w:val="nil"/>
              <w:bottom w:val="single" w:color="auto" w:sz="4" w:space="0"/>
              <w:right w:val="single" w:color="auto" w:sz="4" w:space="0"/>
            </w:tcBorders>
            <w:vAlign w:val="center"/>
          </w:tcPr>
          <w:p w14:paraId="1B4EE8BB">
            <w:pPr>
              <w:widowControl/>
              <w:jc w:val="center"/>
              <w:textAlignment w:val="center"/>
              <w:rPr>
                <w:rFonts w:hint="eastAsia" w:ascii="宋体" w:hAnsi="宋体"/>
              </w:rPr>
            </w:pPr>
            <w:r>
              <w:rPr>
                <w:rFonts w:hint="eastAsia" w:ascii="宋体" w:hAnsi="宋体"/>
              </w:rPr>
              <w:t>台</w:t>
            </w:r>
          </w:p>
        </w:tc>
        <w:tc>
          <w:tcPr>
            <w:tcW w:w="1151" w:type="dxa"/>
            <w:tcBorders>
              <w:top w:val="single" w:color="auto" w:sz="4" w:space="0"/>
              <w:left w:val="nil"/>
              <w:bottom w:val="single" w:color="auto" w:sz="4" w:space="0"/>
              <w:right w:val="single" w:color="auto" w:sz="4" w:space="0"/>
            </w:tcBorders>
            <w:vAlign w:val="center"/>
          </w:tcPr>
          <w:p w14:paraId="3A02260B">
            <w:pPr>
              <w:widowControl/>
              <w:jc w:val="center"/>
              <w:textAlignment w:val="center"/>
              <w:rPr>
                <w:rFonts w:hint="eastAsia" w:ascii="宋体" w:hAnsi="宋体"/>
              </w:rPr>
            </w:pPr>
            <w:r>
              <w:rPr>
                <w:rFonts w:hint="eastAsia" w:ascii="宋体" w:hAnsi="宋体"/>
              </w:rPr>
              <w:t>3</w:t>
            </w:r>
          </w:p>
        </w:tc>
        <w:tc>
          <w:tcPr>
            <w:tcW w:w="1152" w:type="dxa"/>
            <w:tcBorders>
              <w:top w:val="single" w:color="auto" w:sz="4" w:space="0"/>
              <w:left w:val="nil"/>
              <w:bottom w:val="single" w:color="auto" w:sz="4" w:space="0"/>
              <w:right w:val="single" w:color="auto" w:sz="4" w:space="0"/>
            </w:tcBorders>
            <w:vAlign w:val="center"/>
          </w:tcPr>
          <w:p w14:paraId="48E9154F">
            <w:pPr>
              <w:widowControl/>
              <w:jc w:val="left"/>
              <w:textAlignment w:val="center"/>
              <w:rPr>
                <w:rFonts w:hint="eastAsia" w:ascii="宋体" w:hAnsi="宋体"/>
              </w:rPr>
            </w:pPr>
            <w:r>
              <w:rPr>
                <w:rFonts w:hint="eastAsia" w:ascii="宋体" w:hAnsi="宋体"/>
              </w:rPr>
              <w:t>ABB/含面板及参数固件</w:t>
            </w:r>
          </w:p>
        </w:tc>
        <w:tc>
          <w:tcPr>
            <w:tcW w:w="1152" w:type="dxa"/>
            <w:tcBorders>
              <w:top w:val="single" w:color="auto" w:sz="4" w:space="0"/>
              <w:left w:val="nil"/>
              <w:bottom w:val="single" w:color="auto" w:sz="4" w:space="0"/>
              <w:right w:val="single" w:color="auto" w:sz="4" w:space="0"/>
            </w:tcBorders>
            <w:vAlign w:val="center"/>
          </w:tcPr>
          <w:p w14:paraId="0289179C">
            <w:pPr>
              <w:widowControl/>
              <w:jc w:val="left"/>
              <w:textAlignment w:val="center"/>
              <w:rPr>
                <w:rFonts w:hint="eastAsia" w:ascii="宋体" w:hAnsi="宋体"/>
              </w:rPr>
            </w:pPr>
          </w:p>
        </w:tc>
      </w:tr>
      <w:tr w14:paraId="3919B5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tcBorders>
              <w:top w:val="single" w:color="auto" w:sz="4" w:space="0"/>
              <w:left w:val="single" w:color="auto" w:sz="4" w:space="0"/>
              <w:bottom w:val="single" w:color="auto" w:sz="4" w:space="0"/>
              <w:right w:val="single" w:color="auto" w:sz="4" w:space="0"/>
            </w:tcBorders>
            <w:vAlign w:val="center"/>
          </w:tcPr>
          <w:p w14:paraId="7EB2ABCA">
            <w:pPr>
              <w:widowControl/>
              <w:jc w:val="center"/>
              <w:textAlignment w:val="center"/>
              <w:rPr>
                <w:rFonts w:hint="eastAsia" w:ascii="宋体" w:hAnsi="宋体"/>
              </w:rPr>
            </w:pPr>
            <w:r>
              <w:rPr>
                <w:rFonts w:hint="eastAsia" w:ascii="宋体" w:hAnsi="宋体"/>
              </w:rPr>
              <w:t>10</w:t>
            </w:r>
          </w:p>
        </w:tc>
        <w:tc>
          <w:tcPr>
            <w:tcW w:w="1151" w:type="dxa"/>
            <w:tcBorders>
              <w:top w:val="single" w:color="auto" w:sz="4" w:space="0"/>
              <w:left w:val="nil"/>
              <w:bottom w:val="single" w:color="auto" w:sz="4" w:space="0"/>
              <w:right w:val="single" w:color="auto" w:sz="4" w:space="0"/>
            </w:tcBorders>
            <w:vAlign w:val="center"/>
          </w:tcPr>
          <w:p w14:paraId="5846D40C">
            <w:pPr>
              <w:widowControl/>
              <w:jc w:val="left"/>
              <w:textAlignment w:val="center"/>
              <w:rPr>
                <w:rFonts w:hint="eastAsia" w:ascii="宋体" w:hAnsi="宋体"/>
              </w:rPr>
            </w:pPr>
            <w:r>
              <w:rPr>
                <w:rFonts w:hint="eastAsia" w:ascii="宋体" w:hAnsi="宋体"/>
              </w:rPr>
              <w:t>ABB变频器</w:t>
            </w:r>
          </w:p>
        </w:tc>
        <w:tc>
          <w:tcPr>
            <w:tcW w:w="1151" w:type="dxa"/>
            <w:tcBorders>
              <w:top w:val="single" w:color="auto" w:sz="4" w:space="0"/>
              <w:left w:val="nil"/>
              <w:bottom w:val="single" w:color="auto" w:sz="4" w:space="0"/>
              <w:right w:val="single" w:color="auto" w:sz="4" w:space="0"/>
            </w:tcBorders>
            <w:vAlign w:val="center"/>
          </w:tcPr>
          <w:p w14:paraId="72D28BE0">
            <w:pPr>
              <w:widowControl/>
              <w:jc w:val="left"/>
              <w:textAlignment w:val="center"/>
              <w:rPr>
                <w:rFonts w:hint="eastAsia" w:ascii="宋体" w:hAnsi="宋体"/>
              </w:rPr>
            </w:pPr>
            <w:r>
              <w:rPr>
                <w:rFonts w:hint="eastAsia" w:ascii="宋体" w:hAnsi="宋体"/>
              </w:rPr>
              <w:t>ACS530 7.5kw</w:t>
            </w:r>
          </w:p>
        </w:tc>
        <w:tc>
          <w:tcPr>
            <w:tcW w:w="1151" w:type="dxa"/>
            <w:tcBorders>
              <w:top w:val="single" w:color="auto" w:sz="4" w:space="0"/>
              <w:left w:val="nil"/>
              <w:bottom w:val="single" w:color="auto" w:sz="4" w:space="0"/>
              <w:right w:val="single" w:color="auto" w:sz="4" w:space="0"/>
            </w:tcBorders>
            <w:vAlign w:val="center"/>
          </w:tcPr>
          <w:p w14:paraId="4300F754">
            <w:pPr>
              <w:widowControl/>
              <w:jc w:val="center"/>
              <w:textAlignment w:val="center"/>
              <w:rPr>
                <w:rFonts w:hint="eastAsia" w:ascii="宋体" w:hAnsi="宋体"/>
              </w:rPr>
            </w:pPr>
            <w:r>
              <w:rPr>
                <w:rFonts w:hint="eastAsia" w:ascii="宋体" w:hAnsi="宋体"/>
              </w:rPr>
              <w:t>台</w:t>
            </w:r>
          </w:p>
        </w:tc>
        <w:tc>
          <w:tcPr>
            <w:tcW w:w="1151" w:type="dxa"/>
            <w:tcBorders>
              <w:top w:val="single" w:color="auto" w:sz="4" w:space="0"/>
              <w:left w:val="nil"/>
              <w:bottom w:val="single" w:color="auto" w:sz="4" w:space="0"/>
              <w:right w:val="single" w:color="auto" w:sz="4" w:space="0"/>
            </w:tcBorders>
            <w:vAlign w:val="center"/>
          </w:tcPr>
          <w:p w14:paraId="442E40CB">
            <w:pPr>
              <w:widowControl/>
              <w:jc w:val="center"/>
              <w:textAlignment w:val="center"/>
              <w:rPr>
                <w:rFonts w:hint="eastAsia" w:ascii="宋体" w:hAnsi="宋体"/>
              </w:rPr>
            </w:pPr>
            <w:r>
              <w:rPr>
                <w:rFonts w:hint="eastAsia" w:ascii="宋体" w:hAnsi="宋体"/>
              </w:rPr>
              <w:t>3</w:t>
            </w:r>
          </w:p>
        </w:tc>
        <w:tc>
          <w:tcPr>
            <w:tcW w:w="1152" w:type="dxa"/>
            <w:tcBorders>
              <w:top w:val="single" w:color="auto" w:sz="4" w:space="0"/>
              <w:left w:val="nil"/>
              <w:bottom w:val="single" w:color="auto" w:sz="4" w:space="0"/>
              <w:right w:val="single" w:color="auto" w:sz="4" w:space="0"/>
            </w:tcBorders>
            <w:vAlign w:val="center"/>
          </w:tcPr>
          <w:p w14:paraId="54CF8751">
            <w:pPr>
              <w:widowControl/>
              <w:jc w:val="left"/>
              <w:textAlignment w:val="center"/>
              <w:rPr>
                <w:rFonts w:hint="eastAsia" w:ascii="宋体" w:hAnsi="宋体"/>
              </w:rPr>
            </w:pPr>
            <w:r>
              <w:rPr>
                <w:rFonts w:hint="eastAsia" w:ascii="宋体" w:hAnsi="宋体"/>
              </w:rPr>
              <w:t>ABB/含面板及参数固件</w:t>
            </w:r>
          </w:p>
        </w:tc>
        <w:tc>
          <w:tcPr>
            <w:tcW w:w="1152" w:type="dxa"/>
            <w:tcBorders>
              <w:top w:val="single" w:color="auto" w:sz="4" w:space="0"/>
              <w:left w:val="nil"/>
              <w:bottom w:val="single" w:color="auto" w:sz="4" w:space="0"/>
              <w:right w:val="single" w:color="auto" w:sz="4" w:space="0"/>
            </w:tcBorders>
            <w:vAlign w:val="center"/>
          </w:tcPr>
          <w:p w14:paraId="43B47F95">
            <w:pPr>
              <w:widowControl/>
              <w:jc w:val="left"/>
              <w:textAlignment w:val="center"/>
              <w:rPr>
                <w:rFonts w:hint="eastAsia" w:ascii="宋体" w:hAnsi="宋体"/>
              </w:rPr>
            </w:pPr>
          </w:p>
        </w:tc>
      </w:tr>
      <w:tr w14:paraId="05AC93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tcBorders>
              <w:top w:val="single" w:color="auto" w:sz="4" w:space="0"/>
              <w:left w:val="single" w:color="auto" w:sz="4" w:space="0"/>
              <w:bottom w:val="single" w:color="auto" w:sz="4" w:space="0"/>
              <w:right w:val="single" w:color="auto" w:sz="4" w:space="0"/>
            </w:tcBorders>
            <w:vAlign w:val="center"/>
          </w:tcPr>
          <w:p w14:paraId="6A453AD8">
            <w:pPr>
              <w:widowControl/>
              <w:jc w:val="center"/>
              <w:textAlignment w:val="center"/>
              <w:rPr>
                <w:rFonts w:hint="eastAsia" w:ascii="宋体" w:hAnsi="宋体"/>
              </w:rPr>
            </w:pPr>
            <w:r>
              <w:rPr>
                <w:rFonts w:hint="eastAsia" w:ascii="宋体" w:hAnsi="宋体"/>
              </w:rPr>
              <w:t>11</w:t>
            </w:r>
          </w:p>
        </w:tc>
        <w:tc>
          <w:tcPr>
            <w:tcW w:w="1151" w:type="dxa"/>
            <w:tcBorders>
              <w:top w:val="single" w:color="auto" w:sz="4" w:space="0"/>
              <w:left w:val="nil"/>
              <w:bottom w:val="single" w:color="auto" w:sz="4" w:space="0"/>
              <w:right w:val="single" w:color="auto" w:sz="4" w:space="0"/>
            </w:tcBorders>
            <w:vAlign w:val="center"/>
          </w:tcPr>
          <w:p w14:paraId="0C74F574">
            <w:pPr>
              <w:widowControl/>
              <w:jc w:val="left"/>
              <w:textAlignment w:val="center"/>
              <w:rPr>
                <w:rFonts w:hint="eastAsia" w:ascii="宋体" w:hAnsi="宋体"/>
              </w:rPr>
            </w:pPr>
            <w:r>
              <w:rPr>
                <w:rFonts w:hint="eastAsia" w:ascii="宋体" w:hAnsi="宋体"/>
              </w:rPr>
              <w:t>Siemens-PN-CAN/2M</w:t>
            </w:r>
          </w:p>
        </w:tc>
        <w:tc>
          <w:tcPr>
            <w:tcW w:w="1151" w:type="dxa"/>
            <w:tcBorders>
              <w:top w:val="single" w:color="auto" w:sz="4" w:space="0"/>
              <w:left w:val="nil"/>
              <w:bottom w:val="single" w:color="auto" w:sz="4" w:space="0"/>
              <w:right w:val="single" w:color="auto" w:sz="4" w:space="0"/>
            </w:tcBorders>
            <w:vAlign w:val="center"/>
          </w:tcPr>
          <w:p w14:paraId="4C3B69E0">
            <w:pPr>
              <w:widowControl/>
              <w:jc w:val="left"/>
              <w:textAlignment w:val="center"/>
              <w:rPr>
                <w:rFonts w:hint="eastAsia" w:ascii="宋体" w:hAnsi="宋体"/>
              </w:rPr>
            </w:pPr>
            <w:r>
              <w:rPr>
                <w:rFonts w:hint="eastAsia" w:ascii="宋体" w:hAnsi="宋体"/>
              </w:rPr>
              <w:t>1000Mbps</w:t>
            </w:r>
          </w:p>
        </w:tc>
        <w:tc>
          <w:tcPr>
            <w:tcW w:w="1151" w:type="dxa"/>
            <w:tcBorders>
              <w:top w:val="single" w:color="auto" w:sz="4" w:space="0"/>
              <w:left w:val="nil"/>
              <w:bottom w:val="single" w:color="auto" w:sz="4" w:space="0"/>
              <w:right w:val="single" w:color="auto" w:sz="4" w:space="0"/>
            </w:tcBorders>
            <w:vAlign w:val="center"/>
          </w:tcPr>
          <w:p w14:paraId="33ABEA38">
            <w:pPr>
              <w:widowControl/>
              <w:jc w:val="center"/>
              <w:textAlignment w:val="center"/>
              <w:rPr>
                <w:rFonts w:hint="eastAsia" w:ascii="宋体" w:hAnsi="宋体"/>
              </w:rPr>
            </w:pPr>
            <w:r>
              <w:rPr>
                <w:rFonts w:hint="eastAsia" w:ascii="宋体" w:hAnsi="宋体"/>
              </w:rPr>
              <w:t>条</w:t>
            </w:r>
          </w:p>
        </w:tc>
        <w:tc>
          <w:tcPr>
            <w:tcW w:w="1151" w:type="dxa"/>
            <w:tcBorders>
              <w:top w:val="single" w:color="auto" w:sz="4" w:space="0"/>
              <w:left w:val="nil"/>
              <w:bottom w:val="single" w:color="auto" w:sz="4" w:space="0"/>
              <w:right w:val="single" w:color="auto" w:sz="4" w:space="0"/>
            </w:tcBorders>
            <w:vAlign w:val="center"/>
          </w:tcPr>
          <w:p w14:paraId="6C74F332">
            <w:pPr>
              <w:widowControl/>
              <w:jc w:val="center"/>
              <w:textAlignment w:val="center"/>
              <w:rPr>
                <w:rFonts w:hint="eastAsia" w:ascii="宋体" w:hAnsi="宋体"/>
              </w:rPr>
            </w:pPr>
            <w:r>
              <w:rPr>
                <w:rFonts w:hint="eastAsia" w:ascii="宋体" w:hAnsi="宋体"/>
              </w:rPr>
              <w:t>3</w:t>
            </w:r>
          </w:p>
        </w:tc>
        <w:tc>
          <w:tcPr>
            <w:tcW w:w="1152" w:type="dxa"/>
            <w:tcBorders>
              <w:top w:val="single" w:color="auto" w:sz="4" w:space="0"/>
              <w:left w:val="nil"/>
              <w:bottom w:val="single" w:color="auto" w:sz="4" w:space="0"/>
              <w:right w:val="single" w:color="auto" w:sz="4" w:space="0"/>
            </w:tcBorders>
            <w:vAlign w:val="center"/>
          </w:tcPr>
          <w:p w14:paraId="15D0A20F">
            <w:pPr>
              <w:widowControl/>
              <w:jc w:val="left"/>
              <w:textAlignment w:val="center"/>
              <w:rPr>
                <w:rFonts w:hint="eastAsia" w:ascii="宋体" w:hAnsi="宋体"/>
              </w:rPr>
            </w:pPr>
            <w:r>
              <w:rPr>
                <w:rFonts w:hint="eastAsia" w:ascii="宋体" w:hAnsi="宋体"/>
              </w:rPr>
              <w:t>Siemens</w:t>
            </w:r>
          </w:p>
        </w:tc>
        <w:tc>
          <w:tcPr>
            <w:tcW w:w="1152" w:type="dxa"/>
            <w:tcBorders>
              <w:top w:val="single" w:color="auto" w:sz="4" w:space="0"/>
              <w:left w:val="nil"/>
              <w:bottom w:val="single" w:color="auto" w:sz="4" w:space="0"/>
              <w:right w:val="single" w:color="auto" w:sz="4" w:space="0"/>
            </w:tcBorders>
            <w:vAlign w:val="center"/>
          </w:tcPr>
          <w:p w14:paraId="03FE59FB">
            <w:pPr>
              <w:widowControl/>
              <w:jc w:val="left"/>
              <w:textAlignment w:val="center"/>
              <w:rPr>
                <w:rFonts w:hint="eastAsia" w:ascii="宋体" w:hAnsi="宋体"/>
              </w:rPr>
            </w:pPr>
          </w:p>
        </w:tc>
      </w:tr>
      <w:tr w14:paraId="350CAB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tcBorders>
              <w:top w:val="single" w:color="auto" w:sz="4" w:space="0"/>
              <w:left w:val="single" w:color="auto" w:sz="4" w:space="0"/>
              <w:bottom w:val="single" w:color="auto" w:sz="4" w:space="0"/>
              <w:right w:val="single" w:color="auto" w:sz="4" w:space="0"/>
            </w:tcBorders>
            <w:vAlign w:val="center"/>
          </w:tcPr>
          <w:p w14:paraId="302A0F7A">
            <w:pPr>
              <w:widowControl/>
              <w:jc w:val="center"/>
              <w:textAlignment w:val="center"/>
              <w:rPr>
                <w:rFonts w:hint="eastAsia" w:ascii="宋体" w:hAnsi="宋体"/>
              </w:rPr>
            </w:pPr>
            <w:r>
              <w:rPr>
                <w:rFonts w:hint="eastAsia" w:ascii="宋体" w:hAnsi="宋体"/>
              </w:rPr>
              <w:t>12</w:t>
            </w:r>
          </w:p>
        </w:tc>
        <w:tc>
          <w:tcPr>
            <w:tcW w:w="1151" w:type="dxa"/>
            <w:tcBorders>
              <w:top w:val="single" w:color="auto" w:sz="4" w:space="0"/>
              <w:left w:val="nil"/>
              <w:bottom w:val="single" w:color="auto" w:sz="4" w:space="0"/>
              <w:right w:val="single" w:color="auto" w:sz="4" w:space="0"/>
            </w:tcBorders>
            <w:vAlign w:val="center"/>
          </w:tcPr>
          <w:p w14:paraId="44DF3876">
            <w:pPr>
              <w:widowControl/>
              <w:jc w:val="left"/>
              <w:textAlignment w:val="center"/>
              <w:rPr>
                <w:rFonts w:hint="eastAsia" w:ascii="宋体" w:hAnsi="宋体"/>
              </w:rPr>
            </w:pPr>
            <w:r>
              <w:rPr>
                <w:rFonts w:hint="eastAsia" w:ascii="宋体" w:hAnsi="宋体"/>
              </w:rPr>
              <w:t>防漏水检测单元</w:t>
            </w:r>
          </w:p>
        </w:tc>
        <w:tc>
          <w:tcPr>
            <w:tcW w:w="1151" w:type="dxa"/>
            <w:tcBorders>
              <w:top w:val="single" w:color="auto" w:sz="4" w:space="0"/>
              <w:left w:val="nil"/>
              <w:bottom w:val="single" w:color="auto" w:sz="4" w:space="0"/>
              <w:right w:val="single" w:color="auto" w:sz="4" w:space="0"/>
            </w:tcBorders>
            <w:vAlign w:val="center"/>
          </w:tcPr>
          <w:p w14:paraId="0D1BB82D">
            <w:pPr>
              <w:widowControl/>
              <w:jc w:val="left"/>
              <w:textAlignment w:val="center"/>
              <w:rPr>
                <w:rFonts w:hint="eastAsia" w:ascii="宋体" w:hAnsi="宋体"/>
              </w:rPr>
            </w:pPr>
            <w:r>
              <w:rPr>
                <w:rFonts w:hint="eastAsia" w:ascii="宋体" w:hAnsi="宋体"/>
              </w:rPr>
              <w:t>HAX-500</w:t>
            </w:r>
          </w:p>
        </w:tc>
        <w:tc>
          <w:tcPr>
            <w:tcW w:w="1151" w:type="dxa"/>
            <w:tcBorders>
              <w:top w:val="single" w:color="auto" w:sz="4" w:space="0"/>
              <w:left w:val="nil"/>
              <w:bottom w:val="single" w:color="auto" w:sz="4" w:space="0"/>
              <w:right w:val="single" w:color="auto" w:sz="4" w:space="0"/>
            </w:tcBorders>
            <w:vAlign w:val="center"/>
          </w:tcPr>
          <w:p w14:paraId="49EFE20C">
            <w:pPr>
              <w:widowControl/>
              <w:jc w:val="center"/>
              <w:textAlignment w:val="center"/>
              <w:rPr>
                <w:rFonts w:hint="eastAsia" w:ascii="宋体" w:hAnsi="宋体"/>
              </w:rPr>
            </w:pPr>
            <w:r>
              <w:rPr>
                <w:rFonts w:hint="eastAsia" w:ascii="宋体" w:hAnsi="宋体"/>
              </w:rPr>
              <w:t>套</w:t>
            </w:r>
          </w:p>
        </w:tc>
        <w:tc>
          <w:tcPr>
            <w:tcW w:w="1151" w:type="dxa"/>
            <w:tcBorders>
              <w:top w:val="single" w:color="auto" w:sz="4" w:space="0"/>
              <w:left w:val="nil"/>
              <w:bottom w:val="single" w:color="auto" w:sz="4" w:space="0"/>
              <w:right w:val="single" w:color="auto" w:sz="4" w:space="0"/>
            </w:tcBorders>
            <w:vAlign w:val="center"/>
          </w:tcPr>
          <w:p w14:paraId="2CB319AC">
            <w:pPr>
              <w:widowControl/>
              <w:jc w:val="center"/>
              <w:textAlignment w:val="center"/>
              <w:rPr>
                <w:rFonts w:hint="eastAsia" w:ascii="宋体" w:hAnsi="宋体"/>
              </w:rPr>
            </w:pPr>
            <w:r>
              <w:rPr>
                <w:rFonts w:hint="eastAsia" w:ascii="宋体" w:hAnsi="宋体"/>
              </w:rPr>
              <w:t>3</w:t>
            </w:r>
          </w:p>
        </w:tc>
        <w:tc>
          <w:tcPr>
            <w:tcW w:w="1152" w:type="dxa"/>
            <w:tcBorders>
              <w:top w:val="single" w:color="auto" w:sz="4" w:space="0"/>
              <w:left w:val="nil"/>
              <w:bottom w:val="single" w:color="auto" w:sz="4" w:space="0"/>
              <w:right w:val="single" w:color="auto" w:sz="4" w:space="0"/>
            </w:tcBorders>
            <w:vAlign w:val="center"/>
          </w:tcPr>
          <w:p w14:paraId="5A9B0ABE">
            <w:pPr>
              <w:widowControl/>
              <w:jc w:val="left"/>
              <w:textAlignment w:val="center"/>
              <w:rPr>
                <w:rFonts w:hint="eastAsia" w:ascii="宋体" w:hAnsi="宋体"/>
              </w:rPr>
            </w:pPr>
            <w:r>
              <w:rPr>
                <w:rFonts w:hint="eastAsia" w:ascii="宋体" w:hAnsi="宋体"/>
              </w:rPr>
              <w:t>Siemens</w:t>
            </w:r>
          </w:p>
        </w:tc>
        <w:tc>
          <w:tcPr>
            <w:tcW w:w="1152" w:type="dxa"/>
            <w:tcBorders>
              <w:top w:val="single" w:color="auto" w:sz="4" w:space="0"/>
              <w:left w:val="nil"/>
              <w:bottom w:val="single" w:color="auto" w:sz="4" w:space="0"/>
              <w:right w:val="single" w:color="auto" w:sz="4" w:space="0"/>
            </w:tcBorders>
            <w:vAlign w:val="center"/>
          </w:tcPr>
          <w:p w14:paraId="14AA7FCE">
            <w:pPr>
              <w:widowControl/>
              <w:jc w:val="left"/>
              <w:textAlignment w:val="center"/>
              <w:rPr>
                <w:rFonts w:hint="eastAsia" w:ascii="宋体" w:hAnsi="宋体"/>
              </w:rPr>
            </w:pPr>
          </w:p>
        </w:tc>
      </w:tr>
      <w:tr w14:paraId="4198D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tcBorders>
              <w:top w:val="single" w:color="auto" w:sz="4" w:space="0"/>
              <w:left w:val="single" w:color="auto" w:sz="4" w:space="0"/>
              <w:bottom w:val="single" w:color="auto" w:sz="4" w:space="0"/>
              <w:right w:val="single" w:color="auto" w:sz="4" w:space="0"/>
            </w:tcBorders>
            <w:vAlign w:val="center"/>
          </w:tcPr>
          <w:p w14:paraId="1B5A4383">
            <w:pPr>
              <w:widowControl/>
              <w:jc w:val="center"/>
              <w:textAlignment w:val="center"/>
              <w:rPr>
                <w:rFonts w:hint="eastAsia" w:ascii="宋体" w:hAnsi="宋体"/>
              </w:rPr>
            </w:pPr>
            <w:r>
              <w:rPr>
                <w:rFonts w:hint="eastAsia" w:ascii="宋体" w:hAnsi="宋体"/>
              </w:rPr>
              <w:t>13</w:t>
            </w:r>
          </w:p>
        </w:tc>
        <w:tc>
          <w:tcPr>
            <w:tcW w:w="1151" w:type="dxa"/>
            <w:tcBorders>
              <w:top w:val="single" w:color="auto" w:sz="4" w:space="0"/>
              <w:left w:val="nil"/>
              <w:bottom w:val="single" w:color="auto" w:sz="4" w:space="0"/>
              <w:right w:val="single" w:color="auto" w:sz="4" w:space="0"/>
            </w:tcBorders>
            <w:vAlign w:val="center"/>
          </w:tcPr>
          <w:p w14:paraId="25235EF1">
            <w:pPr>
              <w:widowControl/>
              <w:jc w:val="left"/>
              <w:textAlignment w:val="center"/>
              <w:rPr>
                <w:rFonts w:hint="eastAsia" w:ascii="宋体" w:hAnsi="宋体"/>
              </w:rPr>
            </w:pPr>
            <w:r>
              <w:rPr>
                <w:rFonts w:hint="eastAsia" w:ascii="宋体" w:hAnsi="宋体"/>
              </w:rPr>
              <w:t>防爆管软检测单元</w:t>
            </w:r>
          </w:p>
        </w:tc>
        <w:tc>
          <w:tcPr>
            <w:tcW w:w="1151" w:type="dxa"/>
            <w:tcBorders>
              <w:top w:val="single" w:color="auto" w:sz="4" w:space="0"/>
              <w:left w:val="nil"/>
              <w:bottom w:val="single" w:color="auto" w:sz="4" w:space="0"/>
              <w:right w:val="single" w:color="auto" w:sz="4" w:space="0"/>
            </w:tcBorders>
            <w:vAlign w:val="center"/>
          </w:tcPr>
          <w:p w14:paraId="726C2C3B">
            <w:pPr>
              <w:widowControl/>
              <w:jc w:val="left"/>
              <w:textAlignment w:val="center"/>
              <w:rPr>
                <w:rFonts w:hint="eastAsia" w:ascii="宋体" w:hAnsi="宋体"/>
              </w:rPr>
            </w:pPr>
            <w:r>
              <w:rPr>
                <w:rFonts w:hint="eastAsia" w:ascii="宋体" w:hAnsi="宋体"/>
              </w:rPr>
              <w:t>Siemens-PN</w:t>
            </w:r>
          </w:p>
        </w:tc>
        <w:tc>
          <w:tcPr>
            <w:tcW w:w="1151" w:type="dxa"/>
            <w:tcBorders>
              <w:top w:val="single" w:color="auto" w:sz="4" w:space="0"/>
              <w:left w:val="nil"/>
              <w:bottom w:val="single" w:color="auto" w:sz="4" w:space="0"/>
              <w:right w:val="single" w:color="auto" w:sz="4" w:space="0"/>
            </w:tcBorders>
            <w:vAlign w:val="center"/>
          </w:tcPr>
          <w:p w14:paraId="6FC8524E">
            <w:pPr>
              <w:widowControl/>
              <w:jc w:val="center"/>
              <w:textAlignment w:val="center"/>
              <w:rPr>
                <w:rFonts w:hint="eastAsia" w:ascii="宋体" w:hAnsi="宋体"/>
              </w:rPr>
            </w:pPr>
            <w:r>
              <w:rPr>
                <w:rFonts w:hint="eastAsia" w:ascii="宋体" w:hAnsi="宋体"/>
              </w:rPr>
              <w:t>套</w:t>
            </w:r>
          </w:p>
        </w:tc>
        <w:tc>
          <w:tcPr>
            <w:tcW w:w="1151" w:type="dxa"/>
            <w:tcBorders>
              <w:top w:val="single" w:color="auto" w:sz="4" w:space="0"/>
              <w:left w:val="nil"/>
              <w:bottom w:val="single" w:color="auto" w:sz="4" w:space="0"/>
              <w:right w:val="single" w:color="auto" w:sz="4" w:space="0"/>
            </w:tcBorders>
            <w:vAlign w:val="center"/>
          </w:tcPr>
          <w:p w14:paraId="4F1602D6">
            <w:pPr>
              <w:widowControl/>
              <w:jc w:val="center"/>
              <w:textAlignment w:val="center"/>
              <w:rPr>
                <w:rFonts w:hint="eastAsia" w:ascii="宋体" w:hAnsi="宋体"/>
              </w:rPr>
            </w:pPr>
            <w:r>
              <w:rPr>
                <w:rFonts w:hint="eastAsia" w:ascii="宋体" w:hAnsi="宋体"/>
              </w:rPr>
              <w:t>3</w:t>
            </w:r>
          </w:p>
        </w:tc>
        <w:tc>
          <w:tcPr>
            <w:tcW w:w="1152" w:type="dxa"/>
            <w:tcBorders>
              <w:top w:val="single" w:color="auto" w:sz="4" w:space="0"/>
              <w:left w:val="nil"/>
              <w:bottom w:val="single" w:color="auto" w:sz="4" w:space="0"/>
              <w:right w:val="single" w:color="auto" w:sz="4" w:space="0"/>
            </w:tcBorders>
            <w:vAlign w:val="center"/>
          </w:tcPr>
          <w:p w14:paraId="6BD4C8ED">
            <w:pPr>
              <w:widowControl/>
              <w:jc w:val="left"/>
              <w:textAlignment w:val="center"/>
              <w:rPr>
                <w:rFonts w:hint="eastAsia" w:ascii="宋体" w:hAnsi="宋体"/>
              </w:rPr>
            </w:pPr>
            <w:r>
              <w:rPr>
                <w:rFonts w:hint="eastAsia" w:ascii="宋体" w:hAnsi="宋体"/>
              </w:rPr>
              <w:t>Siemens</w:t>
            </w:r>
          </w:p>
        </w:tc>
        <w:tc>
          <w:tcPr>
            <w:tcW w:w="1152" w:type="dxa"/>
            <w:tcBorders>
              <w:top w:val="single" w:color="auto" w:sz="4" w:space="0"/>
              <w:left w:val="nil"/>
              <w:bottom w:val="single" w:color="auto" w:sz="4" w:space="0"/>
              <w:right w:val="single" w:color="auto" w:sz="4" w:space="0"/>
            </w:tcBorders>
            <w:vAlign w:val="center"/>
          </w:tcPr>
          <w:p w14:paraId="55BE96DB">
            <w:pPr>
              <w:widowControl/>
              <w:jc w:val="left"/>
              <w:textAlignment w:val="center"/>
              <w:rPr>
                <w:rFonts w:hint="eastAsia" w:ascii="宋体" w:hAnsi="宋体"/>
              </w:rPr>
            </w:pPr>
          </w:p>
        </w:tc>
      </w:tr>
      <w:tr w14:paraId="34B4F1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tcBorders>
              <w:top w:val="single" w:color="auto" w:sz="4" w:space="0"/>
              <w:left w:val="single" w:color="auto" w:sz="4" w:space="0"/>
              <w:bottom w:val="single" w:color="auto" w:sz="4" w:space="0"/>
              <w:right w:val="single" w:color="auto" w:sz="4" w:space="0"/>
            </w:tcBorders>
            <w:vAlign w:val="center"/>
          </w:tcPr>
          <w:p w14:paraId="2D279AA6">
            <w:pPr>
              <w:widowControl/>
              <w:jc w:val="center"/>
              <w:textAlignment w:val="center"/>
              <w:rPr>
                <w:rFonts w:hint="eastAsia" w:ascii="宋体" w:hAnsi="宋体"/>
              </w:rPr>
            </w:pPr>
            <w:r>
              <w:rPr>
                <w:rFonts w:hint="eastAsia" w:ascii="宋体" w:hAnsi="宋体"/>
              </w:rPr>
              <w:t>14</w:t>
            </w:r>
          </w:p>
        </w:tc>
        <w:tc>
          <w:tcPr>
            <w:tcW w:w="1151" w:type="dxa"/>
            <w:tcBorders>
              <w:top w:val="single" w:color="auto" w:sz="4" w:space="0"/>
              <w:left w:val="nil"/>
              <w:bottom w:val="single" w:color="auto" w:sz="4" w:space="0"/>
              <w:right w:val="single" w:color="auto" w:sz="4" w:space="0"/>
            </w:tcBorders>
            <w:vAlign w:val="center"/>
          </w:tcPr>
          <w:p w14:paraId="02D453CB">
            <w:pPr>
              <w:widowControl/>
              <w:jc w:val="left"/>
              <w:textAlignment w:val="center"/>
              <w:rPr>
                <w:rFonts w:hint="eastAsia" w:ascii="宋体" w:hAnsi="宋体"/>
              </w:rPr>
            </w:pPr>
            <w:r>
              <w:rPr>
                <w:rFonts w:hint="eastAsia" w:ascii="宋体" w:hAnsi="宋体"/>
              </w:rPr>
              <w:t>超压检测单元</w:t>
            </w:r>
          </w:p>
        </w:tc>
        <w:tc>
          <w:tcPr>
            <w:tcW w:w="1151" w:type="dxa"/>
            <w:tcBorders>
              <w:top w:val="single" w:color="auto" w:sz="4" w:space="0"/>
              <w:left w:val="nil"/>
              <w:bottom w:val="single" w:color="auto" w:sz="4" w:space="0"/>
              <w:right w:val="single" w:color="auto" w:sz="4" w:space="0"/>
            </w:tcBorders>
            <w:vAlign w:val="center"/>
          </w:tcPr>
          <w:p w14:paraId="0C2849BF">
            <w:pPr>
              <w:widowControl/>
              <w:jc w:val="left"/>
              <w:textAlignment w:val="center"/>
              <w:rPr>
                <w:rFonts w:hint="eastAsia" w:ascii="宋体" w:hAnsi="宋体"/>
              </w:rPr>
            </w:pPr>
            <w:r>
              <w:rPr>
                <w:rFonts w:hint="eastAsia" w:ascii="宋体" w:hAnsi="宋体"/>
              </w:rPr>
              <w:t>Siemens-PN</w:t>
            </w:r>
          </w:p>
        </w:tc>
        <w:tc>
          <w:tcPr>
            <w:tcW w:w="1151" w:type="dxa"/>
            <w:tcBorders>
              <w:top w:val="single" w:color="auto" w:sz="4" w:space="0"/>
              <w:left w:val="nil"/>
              <w:bottom w:val="single" w:color="auto" w:sz="4" w:space="0"/>
              <w:right w:val="single" w:color="auto" w:sz="4" w:space="0"/>
            </w:tcBorders>
            <w:vAlign w:val="center"/>
          </w:tcPr>
          <w:p w14:paraId="647947A4">
            <w:pPr>
              <w:widowControl/>
              <w:jc w:val="center"/>
              <w:textAlignment w:val="center"/>
              <w:rPr>
                <w:rFonts w:hint="eastAsia" w:ascii="宋体" w:hAnsi="宋体"/>
              </w:rPr>
            </w:pPr>
            <w:r>
              <w:rPr>
                <w:rFonts w:hint="eastAsia" w:ascii="宋体" w:hAnsi="宋体"/>
              </w:rPr>
              <w:t>套</w:t>
            </w:r>
          </w:p>
        </w:tc>
        <w:tc>
          <w:tcPr>
            <w:tcW w:w="1151" w:type="dxa"/>
            <w:tcBorders>
              <w:top w:val="single" w:color="auto" w:sz="4" w:space="0"/>
              <w:left w:val="nil"/>
              <w:bottom w:val="single" w:color="auto" w:sz="4" w:space="0"/>
              <w:right w:val="single" w:color="auto" w:sz="4" w:space="0"/>
            </w:tcBorders>
            <w:vAlign w:val="center"/>
          </w:tcPr>
          <w:p w14:paraId="764A087C">
            <w:pPr>
              <w:widowControl/>
              <w:jc w:val="center"/>
              <w:textAlignment w:val="center"/>
              <w:rPr>
                <w:rFonts w:hint="eastAsia" w:ascii="宋体" w:hAnsi="宋体"/>
              </w:rPr>
            </w:pPr>
            <w:r>
              <w:rPr>
                <w:rFonts w:hint="eastAsia" w:ascii="宋体" w:hAnsi="宋体"/>
              </w:rPr>
              <w:t>3</w:t>
            </w:r>
          </w:p>
        </w:tc>
        <w:tc>
          <w:tcPr>
            <w:tcW w:w="1152" w:type="dxa"/>
            <w:tcBorders>
              <w:top w:val="single" w:color="auto" w:sz="4" w:space="0"/>
              <w:left w:val="nil"/>
              <w:bottom w:val="single" w:color="auto" w:sz="4" w:space="0"/>
              <w:right w:val="single" w:color="auto" w:sz="4" w:space="0"/>
            </w:tcBorders>
            <w:vAlign w:val="center"/>
          </w:tcPr>
          <w:p w14:paraId="5208BBC2">
            <w:pPr>
              <w:widowControl/>
              <w:jc w:val="left"/>
              <w:textAlignment w:val="center"/>
              <w:rPr>
                <w:rFonts w:hint="eastAsia" w:ascii="宋体" w:hAnsi="宋体"/>
              </w:rPr>
            </w:pPr>
            <w:r>
              <w:rPr>
                <w:rFonts w:hint="eastAsia" w:ascii="宋体" w:hAnsi="宋体"/>
              </w:rPr>
              <w:t>Siemens</w:t>
            </w:r>
          </w:p>
        </w:tc>
        <w:tc>
          <w:tcPr>
            <w:tcW w:w="1152" w:type="dxa"/>
            <w:tcBorders>
              <w:top w:val="single" w:color="auto" w:sz="4" w:space="0"/>
              <w:left w:val="nil"/>
              <w:bottom w:val="single" w:color="auto" w:sz="4" w:space="0"/>
              <w:right w:val="single" w:color="auto" w:sz="4" w:space="0"/>
            </w:tcBorders>
            <w:vAlign w:val="center"/>
          </w:tcPr>
          <w:p w14:paraId="0F824EBD">
            <w:pPr>
              <w:widowControl/>
              <w:jc w:val="left"/>
              <w:textAlignment w:val="center"/>
              <w:rPr>
                <w:rFonts w:hint="eastAsia" w:ascii="宋体" w:hAnsi="宋体"/>
              </w:rPr>
            </w:pPr>
          </w:p>
        </w:tc>
      </w:tr>
      <w:tr w14:paraId="132ED8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tcBorders>
              <w:top w:val="single" w:color="auto" w:sz="4" w:space="0"/>
              <w:left w:val="single" w:color="auto" w:sz="4" w:space="0"/>
              <w:bottom w:val="single" w:color="auto" w:sz="4" w:space="0"/>
              <w:right w:val="single" w:color="auto" w:sz="4" w:space="0"/>
            </w:tcBorders>
            <w:vAlign w:val="center"/>
          </w:tcPr>
          <w:p w14:paraId="14519254">
            <w:pPr>
              <w:widowControl/>
              <w:jc w:val="center"/>
              <w:textAlignment w:val="center"/>
              <w:rPr>
                <w:rFonts w:hint="eastAsia" w:ascii="宋体" w:hAnsi="宋体"/>
              </w:rPr>
            </w:pPr>
            <w:r>
              <w:rPr>
                <w:rFonts w:hint="eastAsia" w:ascii="宋体" w:hAnsi="宋体"/>
              </w:rPr>
              <w:t>15</w:t>
            </w:r>
          </w:p>
        </w:tc>
        <w:tc>
          <w:tcPr>
            <w:tcW w:w="1151" w:type="dxa"/>
            <w:tcBorders>
              <w:top w:val="single" w:color="auto" w:sz="4" w:space="0"/>
              <w:left w:val="nil"/>
              <w:bottom w:val="single" w:color="auto" w:sz="4" w:space="0"/>
              <w:right w:val="single" w:color="auto" w:sz="4" w:space="0"/>
            </w:tcBorders>
            <w:vAlign w:val="center"/>
          </w:tcPr>
          <w:p w14:paraId="4F744945">
            <w:pPr>
              <w:widowControl/>
              <w:jc w:val="left"/>
              <w:textAlignment w:val="center"/>
              <w:rPr>
                <w:rFonts w:hint="eastAsia" w:ascii="宋体" w:hAnsi="宋体"/>
              </w:rPr>
            </w:pPr>
            <w:r>
              <w:rPr>
                <w:rFonts w:hint="eastAsia" w:ascii="宋体" w:hAnsi="宋体"/>
              </w:rPr>
              <w:t>硅基数字式压力变送器</w:t>
            </w:r>
          </w:p>
        </w:tc>
        <w:tc>
          <w:tcPr>
            <w:tcW w:w="1151" w:type="dxa"/>
            <w:tcBorders>
              <w:top w:val="single" w:color="auto" w:sz="4" w:space="0"/>
              <w:left w:val="nil"/>
              <w:bottom w:val="single" w:color="auto" w:sz="4" w:space="0"/>
              <w:right w:val="single" w:color="auto" w:sz="4" w:space="0"/>
            </w:tcBorders>
            <w:vAlign w:val="center"/>
          </w:tcPr>
          <w:p w14:paraId="2B47DB39">
            <w:pPr>
              <w:widowControl/>
              <w:jc w:val="left"/>
              <w:textAlignment w:val="center"/>
              <w:rPr>
                <w:rFonts w:hint="eastAsia" w:ascii="宋体" w:hAnsi="宋体"/>
              </w:rPr>
            </w:pPr>
            <w:r>
              <w:rPr>
                <w:rFonts w:hint="eastAsia" w:ascii="宋体" w:hAnsi="宋体"/>
              </w:rPr>
              <w:t>SUP-500</w:t>
            </w:r>
          </w:p>
        </w:tc>
        <w:tc>
          <w:tcPr>
            <w:tcW w:w="1151" w:type="dxa"/>
            <w:tcBorders>
              <w:top w:val="single" w:color="auto" w:sz="4" w:space="0"/>
              <w:left w:val="nil"/>
              <w:bottom w:val="single" w:color="auto" w:sz="4" w:space="0"/>
              <w:right w:val="single" w:color="auto" w:sz="4" w:space="0"/>
            </w:tcBorders>
            <w:vAlign w:val="center"/>
          </w:tcPr>
          <w:p w14:paraId="29A4F48B">
            <w:pPr>
              <w:widowControl/>
              <w:jc w:val="center"/>
              <w:textAlignment w:val="center"/>
              <w:rPr>
                <w:rFonts w:hint="eastAsia" w:ascii="宋体" w:hAnsi="宋体"/>
              </w:rPr>
            </w:pPr>
            <w:r>
              <w:rPr>
                <w:rFonts w:hint="eastAsia" w:ascii="宋体" w:hAnsi="宋体"/>
              </w:rPr>
              <w:t>套</w:t>
            </w:r>
          </w:p>
        </w:tc>
        <w:tc>
          <w:tcPr>
            <w:tcW w:w="1151" w:type="dxa"/>
            <w:tcBorders>
              <w:top w:val="single" w:color="auto" w:sz="4" w:space="0"/>
              <w:left w:val="nil"/>
              <w:bottom w:val="single" w:color="auto" w:sz="4" w:space="0"/>
              <w:right w:val="single" w:color="auto" w:sz="4" w:space="0"/>
            </w:tcBorders>
            <w:vAlign w:val="center"/>
          </w:tcPr>
          <w:p w14:paraId="32D733F5">
            <w:pPr>
              <w:widowControl/>
              <w:jc w:val="center"/>
              <w:textAlignment w:val="center"/>
              <w:rPr>
                <w:rFonts w:hint="eastAsia" w:ascii="宋体" w:hAnsi="宋体"/>
              </w:rPr>
            </w:pPr>
            <w:r>
              <w:rPr>
                <w:rFonts w:hint="eastAsia" w:ascii="宋体" w:hAnsi="宋体"/>
              </w:rPr>
              <w:t>3</w:t>
            </w:r>
          </w:p>
        </w:tc>
        <w:tc>
          <w:tcPr>
            <w:tcW w:w="1152" w:type="dxa"/>
            <w:tcBorders>
              <w:top w:val="single" w:color="auto" w:sz="4" w:space="0"/>
              <w:left w:val="nil"/>
              <w:bottom w:val="single" w:color="auto" w:sz="4" w:space="0"/>
              <w:right w:val="single" w:color="auto" w:sz="4" w:space="0"/>
            </w:tcBorders>
            <w:vAlign w:val="center"/>
          </w:tcPr>
          <w:p w14:paraId="43E7E830">
            <w:pPr>
              <w:widowControl/>
              <w:jc w:val="left"/>
              <w:textAlignment w:val="center"/>
              <w:rPr>
                <w:rFonts w:hint="eastAsia" w:ascii="宋体" w:hAnsi="宋体"/>
              </w:rPr>
            </w:pPr>
            <w:r>
              <w:rPr>
                <w:rFonts w:hint="eastAsia" w:ascii="宋体" w:hAnsi="宋体"/>
              </w:rPr>
              <w:t>迪慧定制Supmea</w:t>
            </w:r>
          </w:p>
        </w:tc>
        <w:tc>
          <w:tcPr>
            <w:tcW w:w="1152" w:type="dxa"/>
            <w:tcBorders>
              <w:top w:val="single" w:color="auto" w:sz="4" w:space="0"/>
              <w:left w:val="nil"/>
              <w:bottom w:val="single" w:color="auto" w:sz="4" w:space="0"/>
              <w:right w:val="single" w:color="auto" w:sz="4" w:space="0"/>
            </w:tcBorders>
            <w:vAlign w:val="center"/>
          </w:tcPr>
          <w:p w14:paraId="4E864AE1">
            <w:pPr>
              <w:widowControl/>
              <w:jc w:val="left"/>
              <w:textAlignment w:val="center"/>
              <w:rPr>
                <w:rFonts w:hint="eastAsia" w:ascii="宋体" w:hAnsi="宋体"/>
              </w:rPr>
            </w:pPr>
          </w:p>
        </w:tc>
      </w:tr>
      <w:tr w14:paraId="705706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tcBorders>
              <w:top w:val="single" w:color="auto" w:sz="4" w:space="0"/>
              <w:left w:val="single" w:color="auto" w:sz="4" w:space="0"/>
              <w:bottom w:val="single" w:color="auto" w:sz="4" w:space="0"/>
              <w:right w:val="single" w:color="auto" w:sz="4" w:space="0"/>
            </w:tcBorders>
            <w:vAlign w:val="center"/>
          </w:tcPr>
          <w:p w14:paraId="1461CAFA">
            <w:pPr>
              <w:widowControl/>
              <w:jc w:val="center"/>
              <w:textAlignment w:val="center"/>
              <w:rPr>
                <w:rFonts w:hint="eastAsia" w:ascii="宋体" w:hAnsi="宋体"/>
              </w:rPr>
            </w:pPr>
            <w:r>
              <w:rPr>
                <w:rFonts w:hint="eastAsia" w:ascii="宋体" w:hAnsi="宋体"/>
              </w:rPr>
              <w:t>16</w:t>
            </w:r>
          </w:p>
        </w:tc>
        <w:tc>
          <w:tcPr>
            <w:tcW w:w="1151" w:type="dxa"/>
            <w:tcBorders>
              <w:top w:val="single" w:color="auto" w:sz="4" w:space="0"/>
              <w:left w:val="nil"/>
              <w:bottom w:val="single" w:color="auto" w:sz="4" w:space="0"/>
              <w:right w:val="single" w:color="auto" w:sz="4" w:space="0"/>
            </w:tcBorders>
            <w:vAlign w:val="center"/>
          </w:tcPr>
          <w:p w14:paraId="6A657446">
            <w:pPr>
              <w:widowControl/>
              <w:jc w:val="left"/>
              <w:textAlignment w:val="center"/>
              <w:rPr>
                <w:rFonts w:hint="eastAsia" w:ascii="宋体" w:hAnsi="宋体"/>
              </w:rPr>
            </w:pPr>
            <w:r>
              <w:rPr>
                <w:rFonts w:hint="eastAsia" w:ascii="宋体" w:hAnsi="宋体"/>
              </w:rPr>
              <w:t>中间继电器</w:t>
            </w:r>
          </w:p>
        </w:tc>
        <w:tc>
          <w:tcPr>
            <w:tcW w:w="1151" w:type="dxa"/>
            <w:tcBorders>
              <w:top w:val="single" w:color="auto" w:sz="4" w:space="0"/>
              <w:left w:val="nil"/>
              <w:bottom w:val="single" w:color="auto" w:sz="4" w:space="0"/>
              <w:right w:val="single" w:color="auto" w:sz="4" w:space="0"/>
            </w:tcBorders>
            <w:vAlign w:val="center"/>
          </w:tcPr>
          <w:p w14:paraId="03E7F6A6">
            <w:pPr>
              <w:widowControl/>
              <w:jc w:val="left"/>
              <w:textAlignment w:val="center"/>
              <w:rPr>
                <w:rFonts w:hint="eastAsia" w:ascii="宋体" w:hAnsi="宋体"/>
              </w:rPr>
            </w:pPr>
            <w:r>
              <w:rPr>
                <w:rFonts w:hint="eastAsia" w:ascii="宋体" w:hAnsi="宋体"/>
              </w:rPr>
              <w:t>Chint-24V</w:t>
            </w:r>
          </w:p>
        </w:tc>
        <w:tc>
          <w:tcPr>
            <w:tcW w:w="1151" w:type="dxa"/>
            <w:tcBorders>
              <w:top w:val="single" w:color="auto" w:sz="4" w:space="0"/>
              <w:left w:val="nil"/>
              <w:bottom w:val="single" w:color="auto" w:sz="4" w:space="0"/>
              <w:right w:val="single" w:color="auto" w:sz="4" w:space="0"/>
            </w:tcBorders>
            <w:vAlign w:val="center"/>
          </w:tcPr>
          <w:p w14:paraId="47E235F8">
            <w:pPr>
              <w:widowControl/>
              <w:jc w:val="center"/>
              <w:textAlignment w:val="center"/>
              <w:rPr>
                <w:rFonts w:hint="eastAsia" w:ascii="宋体" w:hAnsi="宋体"/>
              </w:rPr>
            </w:pPr>
            <w:r>
              <w:rPr>
                <w:rFonts w:hint="eastAsia" w:ascii="宋体" w:hAnsi="宋体"/>
              </w:rPr>
              <w:t>套</w:t>
            </w:r>
          </w:p>
        </w:tc>
        <w:tc>
          <w:tcPr>
            <w:tcW w:w="1151" w:type="dxa"/>
            <w:tcBorders>
              <w:top w:val="single" w:color="auto" w:sz="4" w:space="0"/>
              <w:left w:val="nil"/>
              <w:bottom w:val="single" w:color="auto" w:sz="4" w:space="0"/>
              <w:right w:val="single" w:color="auto" w:sz="4" w:space="0"/>
            </w:tcBorders>
            <w:vAlign w:val="center"/>
          </w:tcPr>
          <w:p w14:paraId="0AD09F6C">
            <w:pPr>
              <w:widowControl/>
              <w:jc w:val="center"/>
              <w:textAlignment w:val="center"/>
              <w:rPr>
                <w:rFonts w:hint="eastAsia" w:ascii="宋体" w:hAnsi="宋体"/>
              </w:rPr>
            </w:pPr>
            <w:r>
              <w:rPr>
                <w:rFonts w:hint="eastAsia" w:ascii="宋体" w:hAnsi="宋体"/>
              </w:rPr>
              <w:t>24</w:t>
            </w:r>
          </w:p>
        </w:tc>
        <w:tc>
          <w:tcPr>
            <w:tcW w:w="1152" w:type="dxa"/>
            <w:tcBorders>
              <w:top w:val="single" w:color="auto" w:sz="4" w:space="0"/>
              <w:left w:val="nil"/>
              <w:bottom w:val="single" w:color="auto" w:sz="4" w:space="0"/>
              <w:right w:val="single" w:color="auto" w:sz="4" w:space="0"/>
            </w:tcBorders>
            <w:vAlign w:val="center"/>
          </w:tcPr>
          <w:p w14:paraId="48F69BED">
            <w:pPr>
              <w:widowControl/>
              <w:jc w:val="left"/>
              <w:textAlignment w:val="center"/>
              <w:rPr>
                <w:rFonts w:hint="eastAsia" w:ascii="宋体" w:hAnsi="宋体"/>
              </w:rPr>
            </w:pPr>
            <w:r>
              <w:rPr>
                <w:rFonts w:hint="eastAsia" w:ascii="宋体" w:hAnsi="宋体"/>
              </w:rPr>
              <w:t>正泰</w:t>
            </w:r>
          </w:p>
        </w:tc>
        <w:tc>
          <w:tcPr>
            <w:tcW w:w="1152" w:type="dxa"/>
            <w:tcBorders>
              <w:top w:val="single" w:color="auto" w:sz="4" w:space="0"/>
              <w:left w:val="nil"/>
              <w:bottom w:val="single" w:color="auto" w:sz="4" w:space="0"/>
              <w:right w:val="single" w:color="auto" w:sz="4" w:space="0"/>
            </w:tcBorders>
            <w:vAlign w:val="center"/>
          </w:tcPr>
          <w:p w14:paraId="10E4E0C0">
            <w:pPr>
              <w:widowControl/>
              <w:jc w:val="left"/>
              <w:textAlignment w:val="center"/>
              <w:rPr>
                <w:rFonts w:hint="eastAsia" w:ascii="宋体" w:hAnsi="宋体"/>
              </w:rPr>
            </w:pPr>
          </w:p>
        </w:tc>
      </w:tr>
      <w:tr w14:paraId="1D5F6A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tcBorders>
              <w:top w:val="single" w:color="auto" w:sz="4" w:space="0"/>
              <w:left w:val="single" w:color="auto" w:sz="4" w:space="0"/>
              <w:bottom w:val="single" w:color="auto" w:sz="4" w:space="0"/>
              <w:right w:val="single" w:color="auto" w:sz="4" w:space="0"/>
            </w:tcBorders>
            <w:vAlign w:val="center"/>
          </w:tcPr>
          <w:p w14:paraId="6B4DDDED">
            <w:pPr>
              <w:widowControl/>
              <w:jc w:val="center"/>
              <w:textAlignment w:val="center"/>
              <w:rPr>
                <w:rFonts w:hint="eastAsia" w:ascii="宋体" w:hAnsi="宋体"/>
              </w:rPr>
            </w:pPr>
            <w:r>
              <w:rPr>
                <w:rFonts w:hint="eastAsia" w:ascii="宋体" w:hAnsi="宋体"/>
              </w:rPr>
              <w:t>17</w:t>
            </w:r>
          </w:p>
        </w:tc>
        <w:tc>
          <w:tcPr>
            <w:tcW w:w="1151" w:type="dxa"/>
            <w:tcBorders>
              <w:top w:val="single" w:color="auto" w:sz="4" w:space="0"/>
              <w:left w:val="nil"/>
              <w:bottom w:val="single" w:color="auto" w:sz="4" w:space="0"/>
              <w:right w:val="single" w:color="auto" w:sz="4" w:space="0"/>
            </w:tcBorders>
            <w:vAlign w:val="center"/>
          </w:tcPr>
          <w:p w14:paraId="1386B579">
            <w:pPr>
              <w:widowControl/>
              <w:jc w:val="left"/>
              <w:textAlignment w:val="center"/>
              <w:rPr>
                <w:rFonts w:hint="eastAsia" w:ascii="宋体" w:hAnsi="宋体"/>
              </w:rPr>
            </w:pPr>
            <w:r>
              <w:rPr>
                <w:rFonts w:hint="eastAsia" w:ascii="宋体" w:hAnsi="宋体"/>
              </w:rPr>
              <w:t>3P空气断路器</w:t>
            </w:r>
          </w:p>
        </w:tc>
        <w:tc>
          <w:tcPr>
            <w:tcW w:w="1151" w:type="dxa"/>
            <w:tcBorders>
              <w:top w:val="single" w:color="auto" w:sz="4" w:space="0"/>
              <w:left w:val="nil"/>
              <w:bottom w:val="single" w:color="auto" w:sz="4" w:space="0"/>
              <w:right w:val="single" w:color="auto" w:sz="4" w:space="0"/>
            </w:tcBorders>
            <w:vAlign w:val="center"/>
          </w:tcPr>
          <w:p w14:paraId="7EAA142A">
            <w:pPr>
              <w:widowControl/>
              <w:jc w:val="left"/>
              <w:textAlignment w:val="center"/>
              <w:rPr>
                <w:rFonts w:hint="eastAsia" w:ascii="宋体" w:hAnsi="宋体"/>
              </w:rPr>
            </w:pPr>
            <w:r>
              <w:rPr>
                <w:rFonts w:hint="eastAsia" w:ascii="宋体" w:hAnsi="宋体"/>
              </w:rPr>
              <w:t>Chint-380V</w:t>
            </w:r>
          </w:p>
        </w:tc>
        <w:tc>
          <w:tcPr>
            <w:tcW w:w="1151" w:type="dxa"/>
            <w:tcBorders>
              <w:top w:val="single" w:color="auto" w:sz="4" w:space="0"/>
              <w:left w:val="nil"/>
              <w:bottom w:val="single" w:color="auto" w:sz="4" w:space="0"/>
              <w:right w:val="single" w:color="auto" w:sz="4" w:space="0"/>
            </w:tcBorders>
            <w:vAlign w:val="center"/>
          </w:tcPr>
          <w:p w14:paraId="4C123B21">
            <w:pPr>
              <w:widowControl/>
              <w:jc w:val="center"/>
              <w:textAlignment w:val="center"/>
              <w:rPr>
                <w:rFonts w:hint="eastAsia" w:ascii="宋体" w:hAnsi="宋体"/>
              </w:rPr>
            </w:pPr>
            <w:r>
              <w:rPr>
                <w:rFonts w:hint="eastAsia" w:ascii="宋体" w:hAnsi="宋体"/>
              </w:rPr>
              <w:t>个</w:t>
            </w:r>
          </w:p>
        </w:tc>
        <w:tc>
          <w:tcPr>
            <w:tcW w:w="1151" w:type="dxa"/>
            <w:tcBorders>
              <w:top w:val="single" w:color="auto" w:sz="4" w:space="0"/>
              <w:left w:val="nil"/>
              <w:bottom w:val="single" w:color="auto" w:sz="4" w:space="0"/>
              <w:right w:val="single" w:color="auto" w:sz="4" w:space="0"/>
            </w:tcBorders>
            <w:vAlign w:val="center"/>
          </w:tcPr>
          <w:p w14:paraId="71647A36">
            <w:pPr>
              <w:widowControl/>
              <w:jc w:val="center"/>
              <w:textAlignment w:val="center"/>
              <w:rPr>
                <w:rFonts w:hint="eastAsia" w:ascii="宋体" w:hAnsi="宋体"/>
              </w:rPr>
            </w:pPr>
            <w:r>
              <w:rPr>
                <w:rFonts w:hint="eastAsia" w:ascii="宋体" w:hAnsi="宋体"/>
              </w:rPr>
              <w:t>21</w:t>
            </w:r>
          </w:p>
        </w:tc>
        <w:tc>
          <w:tcPr>
            <w:tcW w:w="1152" w:type="dxa"/>
            <w:tcBorders>
              <w:top w:val="single" w:color="auto" w:sz="4" w:space="0"/>
              <w:left w:val="nil"/>
              <w:bottom w:val="single" w:color="auto" w:sz="4" w:space="0"/>
              <w:right w:val="single" w:color="auto" w:sz="4" w:space="0"/>
            </w:tcBorders>
            <w:vAlign w:val="center"/>
          </w:tcPr>
          <w:p w14:paraId="64CF3C48">
            <w:pPr>
              <w:widowControl/>
              <w:jc w:val="left"/>
              <w:textAlignment w:val="center"/>
              <w:rPr>
                <w:rFonts w:hint="eastAsia" w:ascii="宋体" w:hAnsi="宋体"/>
              </w:rPr>
            </w:pPr>
            <w:r>
              <w:rPr>
                <w:rFonts w:hint="eastAsia" w:ascii="宋体" w:hAnsi="宋体"/>
              </w:rPr>
              <w:t>正泰</w:t>
            </w:r>
          </w:p>
        </w:tc>
        <w:tc>
          <w:tcPr>
            <w:tcW w:w="1152" w:type="dxa"/>
            <w:tcBorders>
              <w:top w:val="single" w:color="auto" w:sz="4" w:space="0"/>
              <w:left w:val="nil"/>
              <w:bottom w:val="single" w:color="auto" w:sz="4" w:space="0"/>
              <w:right w:val="single" w:color="auto" w:sz="4" w:space="0"/>
            </w:tcBorders>
            <w:vAlign w:val="center"/>
          </w:tcPr>
          <w:p w14:paraId="4DBF7933">
            <w:pPr>
              <w:widowControl/>
              <w:jc w:val="left"/>
              <w:textAlignment w:val="center"/>
              <w:rPr>
                <w:rFonts w:hint="eastAsia" w:ascii="宋体" w:hAnsi="宋体"/>
              </w:rPr>
            </w:pPr>
          </w:p>
        </w:tc>
      </w:tr>
      <w:tr w14:paraId="40E7C2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tcBorders>
              <w:top w:val="single" w:color="auto" w:sz="4" w:space="0"/>
              <w:left w:val="single" w:color="auto" w:sz="4" w:space="0"/>
              <w:bottom w:val="single" w:color="auto" w:sz="4" w:space="0"/>
              <w:right w:val="single" w:color="auto" w:sz="4" w:space="0"/>
            </w:tcBorders>
            <w:vAlign w:val="center"/>
          </w:tcPr>
          <w:p w14:paraId="4F89B649">
            <w:pPr>
              <w:widowControl/>
              <w:jc w:val="center"/>
              <w:textAlignment w:val="center"/>
              <w:rPr>
                <w:rFonts w:hint="eastAsia" w:ascii="宋体" w:hAnsi="宋体"/>
              </w:rPr>
            </w:pPr>
            <w:r>
              <w:rPr>
                <w:rFonts w:hint="eastAsia" w:ascii="宋体" w:hAnsi="宋体"/>
              </w:rPr>
              <w:t>18</w:t>
            </w:r>
          </w:p>
        </w:tc>
        <w:tc>
          <w:tcPr>
            <w:tcW w:w="1151" w:type="dxa"/>
            <w:tcBorders>
              <w:top w:val="single" w:color="auto" w:sz="4" w:space="0"/>
              <w:left w:val="nil"/>
              <w:bottom w:val="single" w:color="auto" w:sz="4" w:space="0"/>
              <w:right w:val="single" w:color="auto" w:sz="4" w:space="0"/>
            </w:tcBorders>
            <w:vAlign w:val="center"/>
          </w:tcPr>
          <w:p w14:paraId="35B212F6">
            <w:pPr>
              <w:widowControl/>
              <w:jc w:val="left"/>
              <w:textAlignment w:val="center"/>
              <w:rPr>
                <w:rFonts w:hint="eastAsia" w:ascii="宋体" w:hAnsi="宋体"/>
              </w:rPr>
            </w:pPr>
            <w:r>
              <w:rPr>
                <w:rFonts w:hint="eastAsia" w:ascii="宋体" w:hAnsi="宋体"/>
              </w:rPr>
              <w:t>2P空气断路器</w:t>
            </w:r>
          </w:p>
        </w:tc>
        <w:tc>
          <w:tcPr>
            <w:tcW w:w="1151" w:type="dxa"/>
            <w:tcBorders>
              <w:top w:val="single" w:color="auto" w:sz="4" w:space="0"/>
              <w:left w:val="nil"/>
              <w:bottom w:val="single" w:color="auto" w:sz="4" w:space="0"/>
              <w:right w:val="single" w:color="auto" w:sz="4" w:space="0"/>
            </w:tcBorders>
            <w:vAlign w:val="center"/>
          </w:tcPr>
          <w:p w14:paraId="7B3F83C9">
            <w:pPr>
              <w:widowControl/>
              <w:jc w:val="left"/>
              <w:textAlignment w:val="center"/>
              <w:rPr>
                <w:rFonts w:hint="eastAsia" w:ascii="宋体" w:hAnsi="宋体"/>
              </w:rPr>
            </w:pPr>
            <w:r>
              <w:rPr>
                <w:rFonts w:hint="eastAsia" w:ascii="宋体" w:hAnsi="宋体"/>
              </w:rPr>
              <w:t>Chint-220V</w:t>
            </w:r>
          </w:p>
        </w:tc>
        <w:tc>
          <w:tcPr>
            <w:tcW w:w="1151" w:type="dxa"/>
            <w:tcBorders>
              <w:top w:val="single" w:color="auto" w:sz="4" w:space="0"/>
              <w:left w:val="nil"/>
              <w:bottom w:val="single" w:color="auto" w:sz="4" w:space="0"/>
              <w:right w:val="single" w:color="auto" w:sz="4" w:space="0"/>
            </w:tcBorders>
            <w:vAlign w:val="center"/>
          </w:tcPr>
          <w:p w14:paraId="01B64AC8">
            <w:pPr>
              <w:widowControl/>
              <w:jc w:val="center"/>
              <w:textAlignment w:val="center"/>
              <w:rPr>
                <w:rFonts w:hint="eastAsia" w:ascii="宋体" w:hAnsi="宋体"/>
              </w:rPr>
            </w:pPr>
            <w:r>
              <w:rPr>
                <w:rFonts w:hint="eastAsia" w:ascii="宋体" w:hAnsi="宋体"/>
              </w:rPr>
              <w:t>个</w:t>
            </w:r>
          </w:p>
        </w:tc>
        <w:tc>
          <w:tcPr>
            <w:tcW w:w="1151" w:type="dxa"/>
            <w:tcBorders>
              <w:top w:val="single" w:color="auto" w:sz="4" w:space="0"/>
              <w:left w:val="nil"/>
              <w:bottom w:val="single" w:color="auto" w:sz="4" w:space="0"/>
              <w:right w:val="single" w:color="auto" w:sz="4" w:space="0"/>
            </w:tcBorders>
            <w:vAlign w:val="center"/>
          </w:tcPr>
          <w:p w14:paraId="7E185EE2">
            <w:pPr>
              <w:widowControl/>
              <w:jc w:val="center"/>
              <w:textAlignment w:val="center"/>
              <w:rPr>
                <w:rFonts w:hint="eastAsia" w:ascii="宋体" w:hAnsi="宋体"/>
              </w:rPr>
            </w:pPr>
            <w:r>
              <w:rPr>
                <w:rFonts w:hint="eastAsia" w:ascii="宋体" w:hAnsi="宋体"/>
              </w:rPr>
              <w:t>3</w:t>
            </w:r>
          </w:p>
        </w:tc>
        <w:tc>
          <w:tcPr>
            <w:tcW w:w="1152" w:type="dxa"/>
            <w:tcBorders>
              <w:top w:val="single" w:color="auto" w:sz="4" w:space="0"/>
              <w:left w:val="nil"/>
              <w:bottom w:val="single" w:color="auto" w:sz="4" w:space="0"/>
              <w:right w:val="single" w:color="auto" w:sz="4" w:space="0"/>
            </w:tcBorders>
            <w:vAlign w:val="center"/>
          </w:tcPr>
          <w:p w14:paraId="173478A2">
            <w:pPr>
              <w:widowControl/>
              <w:jc w:val="left"/>
              <w:textAlignment w:val="center"/>
              <w:rPr>
                <w:rFonts w:hint="eastAsia" w:ascii="宋体" w:hAnsi="宋体"/>
              </w:rPr>
            </w:pPr>
            <w:r>
              <w:rPr>
                <w:rFonts w:hint="eastAsia" w:ascii="宋体" w:hAnsi="宋体"/>
              </w:rPr>
              <w:t>正泰</w:t>
            </w:r>
          </w:p>
        </w:tc>
        <w:tc>
          <w:tcPr>
            <w:tcW w:w="1152" w:type="dxa"/>
            <w:tcBorders>
              <w:top w:val="single" w:color="auto" w:sz="4" w:space="0"/>
              <w:left w:val="nil"/>
              <w:bottom w:val="single" w:color="auto" w:sz="4" w:space="0"/>
              <w:right w:val="single" w:color="auto" w:sz="4" w:space="0"/>
            </w:tcBorders>
            <w:vAlign w:val="center"/>
          </w:tcPr>
          <w:p w14:paraId="234DA0A7">
            <w:pPr>
              <w:widowControl/>
              <w:jc w:val="left"/>
              <w:textAlignment w:val="center"/>
              <w:rPr>
                <w:rFonts w:hint="eastAsia" w:ascii="宋体" w:hAnsi="宋体"/>
              </w:rPr>
            </w:pPr>
          </w:p>
        </w:tc>
      </w:tr>
      <w:tr w14:paraId="2C5ED4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tcBorders>
              <w:top w:val="single" w:color="auto" w:sz="4" w:space="0"/>
              <w:left w:val="single" w:color="auto" w:sz="4" w:space="0"/>
              <w:bottom w:val="single" w:color="auto" w:sz="4" w:space="0"/>
              <w:right w:val="single" w:color="auto" w:sz="4" w:space="0"/>
            </w:tcBorders>
            <w:vAlign w:val="center"/>
          </w:tcPr>
          <w:p w14:paraId="615E80B1">
            <w:pPr>
              <w:widowControl/>
              <w:jc w:val="center"/>
              <w:textAlignment w:val="center"/>
              <w:rPr>
                <w:rFonts w:hint="eastAsia" w:ascii="宋体" w:hAnsi="宋体"/>
              </w:rPr>
            </w:pPr>
            <w:r>
              <w:rPr>
                <w:rFonts w:hint="eastAsia" w:ascii="宋体" w:hAnsi="宋体"/>
              </w:rPr>
              <w:t>19</w:t>
            </w:r>
          </w:p>
        </w:tc>
        <w:tc>
          <w:tcPr>
            <w:tcW w:w="1151" w:type="dxa"/>
            <w:tcBorders>
              <w:top w:val="single" w:color="auto" w:sz="4" w:space="0"/>
              <w:left w:val="nil"/>
              <w:bottom w:val="single" w:color="auto" w:sz="4" w:space="0"/>
              <w:right w:val="single" w:color="auto" w:sz="4" w:space="0"/>
            </w:tcBorders>
            <w:vAlign w:val="center"/>
          </w:tcPr>
          <w:p w14:paraId="4614B4F6">
            <w:pPr>
              <w:widowControl/>
              <w:jc w:val="left"/>
              <w:textAlignment w:val="center"/>
              <w:rPr>
                <w:rFonts w:hint="eastAsia" w:ascii="宋体" w:hAnsi="宋体"/>
              </w:rPr>
            </w:pPr>
            <w:r>
              <w:rPr>
                <w:rFonts w:hint="eastAsia" w:ascii="宋体" w:hAnsi="宋体"/>
              </w:rPr>
              <w:t>动力线束/380V</w:t>
            </w:r>
          </w:p>
        </w:tc>
        <w:tc>
          <w:tcPr>
            <w:tcW w:w="1151" w:type="dxa"/>
            <w:tcBorders>
              <w:top w:val="single" w:color="auto" w:sz="4" w:space="0"/>
              <w:left w:val="nil"/>
              <w:bottom w:val="single" w:color="auto" w:sz="4" w:space="0"/>
              <w:right w:val="single" w:color="auto" w:sz="4" w:space="0"/>
            </w:tcBorders>
            <w:vAlign w:val="center"/>
          </w:tcPr>
          <w:p w14:paraId="32A37E39">
            <w:pPr>
              <w:widowControl/>
              <w:jc w:val="left"/>
              <w:textAlignment w:val="center"/>
              <w:rPr>
                <w:rFonts w:hint="eastAsia" w:ascii="宋体" w:hAnsi="宋体"/>
              </w:rPr>
            </w:pPr>
            <w:r>
              <w:rPr>
                <w:rFonts w:hint="eastAsia" w:ascii="宋体" w:hAnsi="宋体"/>
              </w:rPr>
              <w:t>4mm²</w:t>
            </w:r>
          </w:p>
        </w:tc>
        <w:tc>
          <w:tcPr>
            <w:tcW w:w="1151" w:type="dxa"/>
            <w:tcBorders>
              <w:top w:val="single" w:color="auto" w:sz="4" w:space="0"/>
              <w:left w:val="nil"/>
              <w:bottom w:val="single" w:color="auto" w:sz="4" w:space="0"/>
              <w:right w:val="single" w:color="auto" w:sz="4" w:space="0"/>
            </w:tcBorders>
            <w:vAlign w:val="center"/>
          </w:tcPr>
          <w:p w14:paraId="7BA38B1C">
            <w:pPr>
              <w:widowControl/>
              <w:jc w:val="center"/>
              <w:textAlignment w:val="center"/>
              <w:rPr>
                <w:rFonts w:hint="eastAsia" w:ascii="宋体" w:hAnsi="宋体"/>
              </w:rPr>
            </w:pPr>
            <w:r>
              <w:rPr>
                <w:rFonts w:hint="eastAsia" w:ascii="宋体" w:hAnsi="宋体"/>
              </w:rPr>
              <w:t>项</w:t>
            </w:r>
          </w:p>
        </w:tc>
        <w:tc>
          <w:tcPr>
            <w:tcW w:w="1151" w:type="dxa"/>
            <w:tcBorders>
              <w:top w:val="single" w:color="auto" w:sz="4" w:space="0"/>
              <w:left w:val="nil"/>
              <w:bottom w:val="single" w:color="auto" w:sz="4" w:space="0"/>
              <w:right w:val="single" w:color="auto" w:sz="4" w:space="0"/>
            </w:tcBorders>
            <w:vAlign w:val="center"/>
          </w:tcPr>
          <w:p w14:paraId="1B08787B">
            <w:pPr>
              <w:widowControl/>
              <w:jc w:val="center"/>
              <w:textAlignment w:val="center"/>
              <w:rPr>
                <w:rFonts w:hint="eastAsia" w:ascii="宋体" w:hAnsi="宋体"/>
              </w:rPr>
            </w:pPr>
            <w:r>
              <w:rPr>
                <w:rFonts w:hint="eastAsia" w:ascii="宋体" w:hAnsi="宋体"/>
              </w:rPr>
              <w:t>3</w:t>
            </w:r>
          </w:p>
        </w:tc>
        <w:tc>
          <w:tcPr>
            <w:tcW w:w="1152" w:type="dxa"/>
            <w:tcBorders>
              <w:top w:val="single" w:color="auto" w:sz="4" w:space="0"/>
              <w:left w:val="nil"/>
              <w:bottom w:val="single" w:color="auto" w:sz="4" w:space="0"/>
              <w:right w:val="single" w:color="auto" w:sz="4" w:space="0"/>
            </w:tcBorders>
            <w:vAlign w:val="center"/>
          </w:tcPr>
          <w:p w14:paraId="41ADBD47">
            <w:pPr>
              <w:widowControl/>
              <w:jc w:val="left"/>
              <w:textAlignment w:val="center"/>
              <w:rPr>
                <w:rFonts w:hint="eastAsia" w:ascii="宋体" w:hAnsi="宋体"/>
              </w:rPr>
            </w:pPr>
            <w:r>
              <w:rPr>
                <w:rFonts w:hint="eastAsia" w:ascii="宋体" w:hAnsi="宋体"/>
              </w:rPr>
              <w:t>阳工</w:t>
            </w:r>
          </w:p>
        </w:tc>
        <w:tc>
          <w:tcPr>
            <w:tcW w:w="1152" w:type="dxa"/>
            <w:tcBorders>
              <w:top w:val="single" w:color="auto" w:sz="4" w:space="0"/>
              <w:left w:val="nil"/>
              <w:bottom w:val="single" w:color="auto" w:sz="4" w:space="0"/>
              <w:right w:val="single" w:color="auto" w:sz="4" w:space="0"/>
            </w:tcBorders>
            <w:vAlign w:val="center"/>
          </w:tcPr>
          <w:p w14:paraId="62329968">
            <w:pPr>
              <w:widowControl/>
              <w:jc w:val="left"/>
              <w:textAlignment w:val="center"/>
              <w:rPr>
                <w:rFonts w:hint="eastAsia" w:ascii="宋体" w:hAnsi="宋体"/>
              </w:rPr>
            </w:pPr>
          </w:p>
        </w:tc>
      </w:tr>
      <w:tr w14:paraId="0C9F48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tcBorders>
              <w:top w:val="single" w:color="auto" w:sz="4" w:space="0"/>
              <w:left w:val="single" w:color="auto" w:sz="4" w:space="0"/>
              <w:bottom w:val="single" w:color="auto" w:sz="4" w:space="0"/>
              <w:right w:val="single" w:color="auto" w:sz="4" w:space="0"/>
            </w:tcBorders>
            <w:vAlign w:val="center"/>
          </w:tcPr>
          <w:p w14:paraId="6E074FBE">
            <w:pPr>
              <w:widowControl/>
              <w:jc w:val="center"/>
              <w:textAlignment w:val="center"/>
              <w:rPr>
                <w:rFonts w:hint="eastAsia" w:ascii="宋体" w:hAnsi="宋体"/>
              </w:rPr>
            </w:pPr>
            <w:r>
              <w:rPr>
                <w:rFonts w:hint="eastAsia" w:ascii="宋体" w:hAnsi="宋体"/>
              </w:rPr>
              <w:t>20</w:t>
            </w:r>
          </w:p>
        </w:tc>
        <w:tc>
          <w:tcPr>
            <w:tcW w:w="1151" w:type="dxa"/>
            <w:tcBorders>
              <w:top w:val="single" w:color="auto" w:sz="4" w:space="0"/>
              <w:left w:val="nil"/>
              <w:bottom w:val="single" w:color="auto" w:sz="4" w:space="0"/>
              <w:right w:val="single" w:color="auto" w:sz="4" w:space="0"/>
            </w:tcBorders>
            <w:vAlign w:val="center"/>
          </w:tcPr>
          <w:p w14:paraId="39BFE227">
            <w:pPr>
              <w:widowControl/>
              <w:jc w:val="left"/>
              <w:textAlignment w:val="center"/>
              <w:rPr>
                <w:rFonts w:hint="eastAsia" w:ascii="宋体" w:hAnsi="宋体"/>
              </w:rPr>
            </w:pPr>
            <w:r>
              <w:rPr>
                <w:rFonts w:hint="eastAsia" w:ascii="宋体" w:hAnsi="宋体"/>
              </w:rPr>
              <w:t>系统供电线束/220V</w:t>
            </w:r>
          </w:p>
        </w:tc>
        <w:tc>
          <w:tcPr>
            <w:tcW w:w="1151" w:type="dxa"/>
            <w:tcBorders>
              <w:top w:val="single" w:color="auto" w:sz="4" w:space="0"/>
              <w:left w:val="nil"/>
              <w:bottom w:val="single" w:color="auto" w:sz="4" w:space="0"/>
              <w:right w:val="single" w:color="auto" w:sz="4" w:space="0"/>
            </w:tcBorders>
            <w:vAlign w:val="center"/>
          </w:tcPr>
          <w:p w14:paraId="40F13653">
            <w:pPr>
              <w:widowControl/>
              <w:jc w:val="left"/>
              <w:textAlignment w:val="center"/>
              <w:rPr>
                <w:rFonts w:hint="eastAsia" w:ascii="宋体" w:hAnsi="宋体"/>
              </w:rPr>
            </w:pPr>
            <w:r>
              <w:rPr>
                <w:rFonts w:hint="eastAsia" w:ascii="宋体" w:hAnsi="宋体"/>
              </w:rPr>
              <w:t>500w</w:t>
            </w:r>
          </w:p>
        </w:tc>
        <w:tc>
          <w:tcPr>
            <w:tcW w:w="1151" w:type="dxa"/>
            <w:tcBorders>
              <w:top w:val="single" w:color="auto" w:sz="4" w:space="0"/>
              <w:left w:val="nil"/>
              <w:bottom w:val="single" w:color="auto" w:sz="4" w:space="0"/>
              <w:right w:val="single" w:color="auto" w:sz="4" w:space="0"/>
            </w:tcBorders>
            <w:vAlign w:val="center"/>
          </w:tcPr>
          <w:p w14:paraId="49DD07B8">
            <w:pPr>
              <w:widowControl/>
              <w:jc w:val="center"/>
              <w:textAlignment w:val="center"/>
              <w:rPr>
                <w:rFonts w:hint="eastAsia" w:ascii="宋体" w:hAnsi="宋体"/>
              </w:rPr>
            </w:pPr>
            <w:r>
              <w:rPr>
                <w:rFonts w:hint="eastAsia" w:ascii="宋体" w:hAnsi="宋体"/>
              </w:rPr>
              <w:t>项</w:t>
            </w:r>
          </w:p>
        </w:tc>
        <w:tc>
          <w:tcPr>
            <w:tcW w:w="1151" w:type="dxa"/>
            <w:tcBorders>
              <w:top w:val="single" w:color="auto" w:sz="4" w:space="0"/>
              <w:left w:val="nil"/>
              <w:bottom w:val="single" w:color="auto" w:sz="4" w:space="0"/>
              <w:right w:val="single" w:color="auto" w:sz="4" w:space="0"/>
            </w:tcBorders>
            <w:vAlign w:val="center"/>
          </w:tcPr>
          <w:p w14:paraId="65EAFDF9">
            <w:pPr>
              <w:widowControl/>
              <w:jc w:val="center"/>
              <w:textAlignment w:val="center"/>
              <w:rPr>
                <w:rFonts w:hint="eastAsia" w:ascii="宋体" w:hAnsi="宋体"/>
              </w:rPr>
            </w:pPr>
            <w:r>
              <w:rPr>
                <w:rFonts w:hint="eastAsia" w:ascii="宋体" w:hAnsi="宋体"/>
              </w:rPr>
              <w:t>3</w:t>
            </w:r>
          </w:p>
        </w:tc>
        <w:tc>
          <w:tcPr>
            <w:tcW w:w="1152" w:type="dxa"/>
            <w:tcBorders>
              <w:top w:val="single" w:color="auto" w:sz="4" w:space="0"/>
              <w:left w:val="nil"/>
              <w:bottom w:val="single" w:color="auto" w:sz="4" w:space="0"/>
              <w:right w:val="single" w:color="auto" w:sz="4" w:space="0"/>
            </w:tcBorders>
            <w:vAlign w:val="center"/>
          </w:tcPr>
          <w:p w14:paraId="4F920217">
            <w:pPr>
              <w:widowControl/>
              <w:jc w:val="left"/>
              <w:textAlignment w:val="center"/>
              <w:rPr>
                <w:rFonts w:hint="eastAsia" w:ascii="宋体" w:hAnsi="宋体"/>
              </w:rPr>
            </w:pPr>
            <w:r>
              <w:rPr>
                <w:rFonts w:hint="eastAsia" w:ascii="宋体" w:hAnsi="宋体"/>
              </w:rPr>
              <w:t>阳工</w:t>
            </w:r>
          </w:p>
        </w:tc>
        <w:tc>
          <w:tcPr>
            <w:tcW w:w="1152" w:type="dxa"/>
            <w:tcBorders>
              <w:top w:val="single" w:color="auto" w:sz="4" w:space="0"/>
              <w:left w:val="nil"/>
              <w:bottom w:val="single" w:color="auto" w:sz="4" w:space="0"/>
              <w:right w:val="single" w:color="auto" w:sz="4" w:space="0"/>
            </w:tcBorders>
            <w:vAlign w:val="center"/>
          </w:tcPr>
          <w:p w14:paraId="3057D4D0">
            <w:pPr>
              <w:widowControl/>
              <w:jc w:val="left"/>
              <w:textAlignment w:val="center"/>
              <w:rPr>
                <w:rFonts w:hint="eastAsia" w:ascii="宋体" w:hAnsi="宋体"/>
              </w:rPr>
            </w:pPr>
          </w:p>
        </w:tc>
      </w:tr>
      <w:tr w14:paraId="0A98E8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tcBorders>
              <w:top w:val="single" w:color="auto" w:sz="4" w:space="0"/>
              <w:left w:val="single" w:color="auto" w:sz="4" w:space="0"/>
              <w:bottom w:val="single" w:color="auto" w:sz="4" w:space="0"/>
              <w:right w:val="single" w:color="auto" w:sz="4" w:space="0"/>
            </w:tcBorders>
            <w:vAlign w:val="center"/>
          </w:tcPr>
          <w:p w14:paraId="776E9928">
            <w:pPr>
              <w:widowControl/>
              <w:jc w:val="center"/>
              <w:textAlignment w:val="center"/>
              <w:rPr>
                <w:rFonts w:hint="eastAsia" w:ascii="宋体" w:hAnsi="宋体"/>
              </w:rPr>
            </w:pPr>
            <w:r>
              <w:rPr>
                <w:rFonts w:hint="eastAsia" w:ascii="宋体" w:hAnsi="宋体"/>
              </w:rPr>
              <w:t>21</w:t>
            </w:r>
          </w:p>
        </w:tc>
        <w:tc>
          <w:tcPr>
            <w:tcW w:w="1151" w:type="dxa"/>
            <w:tcBorders>
              <w:top w:val="single" w:color="auto" w:sz="4" w:space="0"/>
              <w:left w:val="nil"/>
              <w:bottom w:val="single" w:color="auto" w:sz="4" w:space="0"/>
              <w:right w:val="single" w:color="auto" w:sz="4" w:space="0"/>
            </w:tcBorders>
            <w:vAlign w:val="center"/>
          </w:tcPr>
          <w:p w14:paraId="7A31E82D">
            <w:pPr>
              <w:widowControl/>
              <w:jc w:val="left"/>
              <w:textAlignment w:val="center"/>
              <w:rPr>
                <w:rFonts w:hint="eastAsia" w:ascii="宋体" w:hAnsi="宋体"/>
              </w:rPr>
            </w:pPr>
            <w:r>
              <w:rPr>
                <w:rFonts w:hint="eastAsia" w:ascii="宋体" w:hAnsi="宋体"/>
              </w:rPr>
              <w:t>信号系统线束/24V</w:t>
            </w:r>
          </w:p>
        </w:tc>
        <w:tc>
          <w:tcPr>
            <w:tcW w:w="1151" w:type="dxa"/>
            <w:tcBorders>
              <w:top w:val="single" w:color="auto" w:sz="4" w:space="0"/>
              <w:left w:val="nil"/>
              <w:bottom w:val="single" w:color="auto" w:sz="4" w:space="0"/>
              <w:right w:val="single" w:color="auto" w:sz="4" w:space="0"/>
            </w:tcBorders>
            <w:vAlign w:val="center"/>
          </w:tcPr>
          <w:p w14:paraId="6D96B4FE">
            <w:pPr>
              <w:widowControl/>
              <w:jc w:val="left"/>
              <w:textAlignment w:val="center"/>
              <w:rPr>
                <w:rFonts w:hint="eastAsia" w:ascii="宋体" w:hAnsi="宋体"/>
              </w:rPr>
            </w:pPr>
            <w:r>
              <w:rPr>
                <w:rFonts w:hint="eastAsia" w:ascii="宋体" w:hAnsi="宋体"/>
              </w:rPr>
              <w:t>100w</w:t>
            </w:r>
          </w:p>
        </w:tc>
        <w:tc>
          <w:tcPr>
            <w:tcW w:w="1151" w:type="dxa"/>
            <w:tcBorders>
              <w:top w:val="single" w:color="auto" w:sz="4" w:space="0"/>
              <w:left w:val="nil"/>
              <w:bottom w:val="single" w:color="auto" w:sz="4" w:space="0"/>
              <w:right w:val="single" w:color="auto" w:sz="4" w:space="0"/>
            </w:tcBorders>
            <w:vAlign w:val="center"/>
          </w:tcPr>
          <w:p w14:paraId="7456165D">
            <w:pPr>
              <w:widowControl/>
              <w:jc w:val="center"/>
              <w:textAlignment w:val="center"/>
              <w:rPr>
                <w:rFonts w:hint="eastAsia" w:ascii="宋体" w:hAnsi="宋体"/>
              </w:rPr>
            </w:pPr>
            <w:r>
              <w:rPr>
                <w:rFonts w:hint="eastAsia" w:ascii="宋体" w:hAnsi="宋体"/>
              </w:rPr>
              <w:t>项</w:t>
            </w:r>
          </w:p>
        </w:tc>
        <w:tc>
          <w:tcPr>
            <w:tcW w:w="1151" w:type="dxa"/>
            <w:tcBorders>
              <w:top w:val="single" w:color="auto" w:sz="4" w:space="0"/>
              <w:left w:val="nil"/>
              <w:bottom w:val="single" w:color="auto" w:sz="4" w:space="0"/>
              <w:right w:val="single" w:color="auto" w:sz="4" w:space="0"/>
            </w:tcBorders>
            <w:vAlign w:val="center"/>
          </w:tcPr>
          <w:p w14:paraId="40549314">
            <w:pPr>
              <w:widowControl/>
              <w:jc w:val="center"/>
              <w:textAlignment w:val="center"/>
              <w:rPr>
                <w:rFonts w:hint="eastAsia" w:ascii="宋体" w:hAnsi="宋体"/>
              </w:rPr>
            </w:pPr>
            <w:r>
              <w:rPr>
                <w:rFonts w:hint="eastAsia" w:ascii="宋体" w:hAnsi="宋体"/>
              </w:rPr>
              <w:t>3</w:t>
            </w:r>
          </w:p>
        </w:tc>
        <w:tc>
          <w:tcPr>
            <w:tcW w:w="1152" w:type="dxa"/>
            <w:tcBorders>
              <w:top w:val="single" w:color="auto" w:sz="4" w:space="0"/>
              <w:left w:val="nil"/>
              <w:bottom w:val="single" w:color="auto" w:sz="4" w:space="0"/>
              <w:right w:val="single" w:color="auto" w:sz="4" w:space="0"/>
            </w:tcBorders>
            <w:vAlign w:val="center"/>
          </w:tcPr>
          <w:p w14:paraId="630CB28B">
            <w:pPr>
              <w:widowControl/>
              <w:jc w:val="left"/>
              <w:textAlignment w:val="center"/>
              <w:rPr>
                <w:rFonts w:hint="eastAsia" w:ascii="宋体" w:hAnsi="宋体"/>
              </w:rPr>
            </w:pPr>
            <w:r>
              <w:rPr>
                <w:rFonts w:hint="eastAsia" w:ascii="宋体" w:hAnsi="宋体"/>
              </w:rPr>
              <w:t>阳工</w:t>
            </w:r>
          </w:p>
        </w:tc>
        <w:tc>
          <w:tcPr>
            <w:tcW w:w="1152" w:type="dxa"/>
            <w:tcBorders>
              <w:top w:val="single" w:color="auto" w:sz="4" w:space="0"/>
              <w:left w:val="nil"/>
              <w:bottom w:val="single" w:color="auto" w:sz="4" w:space="0"/>
              <w:right w:val="single" w:color="auto" w:sz="4" w:space="0"/>
            </w:tcBorders>
            <w:vAlign w:val="center"/>
          </w:tcPr>
          <w:p w14:paraId="15B41979">
            <w:pPr>
              <w:widowControl/>
              <w:jc w:val="left"/>
              <w:textAlignment w:val="center"/>
              <w:rPr>
                <w:rFonts w:hint="eastAsia" w:ascii="宋体" w:hAnsi="宋体"/>
              </w:rPr>
            </w:pPr>
          </w:p>
        </w:tc>
      </w:tr>
      <w:tr w14:paraId="3119AB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tcBorders>
              <w:top w:val="single" w:color="auto" w:sz="4" w:space="0"/>
              <w:left w:val="single" w:color="auto" w:sz="4" w:space="0"/>
              <w:bottom w:val="single" w:color="auto" w:sz="4" w:space="0"/>
              <w:right w:val="single" w:color="auto" w:sz="4" w:space="0"/>
            </w:tcBorders>
            <w:vAlign w:val="center"/>
          </w:tcPr>
          <w:p w14:paraId="75D180BE">
            <w:pPr>
              <w:widowControl/>
              <w:jc w:val="center"/>
              <w:textAlignment w:val="center"/>
              <w:rPr>
                <w:rFonts w:hint="eastAsia" w:ascii="宋体" w:hAnsi="宋体"/>
              </w:rPr>
            </w:pPr>
            <w:r>
              <w:rPr>
                <w:rFonts w:hint="eastAsia" w:ascii="宋体" w:hAnsi="宋体"/>
              </w:rPr>
              <w:t>22</w:t>
            </w:r>
          </w:p>
        </w:tc>
        <w:tc>
          <w:tcPr>
            <w:tcW w:w="1151" w:type="dxa"/>
            <w:tcBorders>
              <w:top w:val="single" w:color="auto" w:sz="4" w:space="0"/>
              <w:left w:val="nil"/>
              <w:bottom w:val="single" w:color="auto" w:sz="4" w:space="0"/>
              <w:right w:val="single" w:color="auto" w:sz="4" w:space="0"/>
            </w:tcBorders>
            <w:vAlign w:val="center"/>
          </w:tcPr>
          <w:p w14:paraId="7F9FAB1B">
            <w:pPr>
              <w:widowControl/>
              <w:jc w:val="left"/>
              <w:textAlignment w:val="center"/>
              <w:rPr>
                <w:rFonts w:hint="eastAsia" w:ascii="宋体" w:hAnsi="宋体"/>
              </w:rPr>
            </w:pPr>
            <w:r>
              <w:rPr>
                <w:rFonts w:hint="eastAsia" w:ascii="宋体" w:hAnsi="宋体"/>
              </w:rPr>
              <w:t>系统/动力线槽</w:t>
            </w:r>
          </w:p>
        </w:tc>
        <w:tc>
          <w:tcPr>
            <w:tcW w:w="1151" w:type="dxa"/>
            <w:tcBorders>
              <w:top w:val="single" w:color="auto" w:sz="4" w:space="0"/>
              <w:left w:val="nil"/>
              <w:bottom w:val="single" w:color="auto" w:sz="4" w:space="0"/>
              <w:right w:val="single" w:color="auto" w:sz="4" w:space="0"/>
            </w:tcBorders>
            <w:vAlign w:val="center"/>
          </w:tcPr>
          <w:p w14:paraId="4FB77CF9">
            <w:pPr>
              <w:widowControl/>
              <w:jc w:val="left"/>
              <w:textAlignment w:val="center"/>
              <w:rPr>
                <w:rFonts w:hint="eastAsia" w:ascii="宋体" w:hAnsi="宋体"/>
              </w:rPr>
            </w:pPr>
            <w:r>
              <w:rPr>
                <w:rFonts w:hint="eastAsia" w:ascii="宋体" w:hAnsi="宋体"/>
              </w:rPr>
              <w:t>5*5*100</w:t>
            </w:r>
          </w:p>
        </w:tc>
        <w:tc>
          <w:tcPr>
            <w:tcW w:w="1151" w:type="dxa"/>
            <w:tcBorders>
              <w:top w:val="single" w:color="auto" w:sz="4" w:space="0"/>
              <w:left w:val="nil"/>
              <w:bottom w:val="single" w:color="auto" w:sz="4" w:space="0"/>
              <w:right w:val="single" w:color="auto" w:sz="4" w:space="0"/>
            </w:tcBorders>
            <w:vAlign w:val="center"/>
          </w:tcPr>
          <w:p w14:paraId="0DDB7466">
            <w:pPr>
              <w:widowControl/>
              <w:jc w:val="center"/>
              <w:textAlignment w:val="center"/>
              <w:rPr>
                <w:rFonts w:hint="eastAsia" w:ascii="宋体" w:hAnsi="宋体"/>
              </w:rPr>
            </w:pPr>
            <w:r>
              <w:rPr>
                <w:rFonts w:hint="eastAsia" w:ascii="宋体" w:hAnsi="宋体"/>
              </w:rPr>
              <w:t>项</w:t>
            </w:r>
          </w:p>
        </w:tc>
        <w:tc>
          <w:tcPr>
            <w:tcW w:w="1151" w:type="dxa"/>
            <w:tcBorders>
              <w:top w:val="single" w:color="auto" w:sz="4" w:space="0"/>
              <w:left w:val="nil"/>
              <w:bottom w:val="single" w:color="auto" w:sz="4" w:space="0"/>
              <w:right w:val="single" w:color="auto" w:sz="4" w:space="0"/>
            </w:tcBorders>
            <w:vAlign w:val="center"/>
          </w:tcPr>
          <w:p w14:paraId="22B8AE6D">
            <w:pPr>
              <w:widowControl/>
              <w:jc w:val="center"/>
              <w:textAlignment w:val="center"/>
              <w:rPr>
                <w:rFonts w:hint="eastAsia" w:ascii="宋体" w:hAnsi="宋体"/>
              </w:rPr>
            </w:pPr>
            <w:r>
              <w:rPr>
                <w:rFonts w:hint="eastAsia" w:ascii="宋体" w:hAnsi="宋体"/>
              </w:rPr>
              <w:t>3</w:t>
            </w:r>
          </w:p>
        </w:tc>
        <w:tc>
          <w:tcPr>
            <w:tcW w:w="1152" w:type="dxa"/>
            <w:tcBorders>
              <w:top w:val="single" w:color="auto" w:sz="4" w:space="0"/>
              <w:left w:val="nil"/>
              <w:bottom w:val="single" w:color="auto" w:sz="4" w:space="0"/>
              <w:right w:val="single" w:color="auto" w:sz="4" w:space="0"/>
            </w:tcBorders>
            <w:vAlign w:val="center"/>
          </w:tcPr>
          <w:p w14:paraId="19911D70">
            <w:pPr>
              <w:widowControl/>
              <w:jc w:val="left"/>
              <w:textAlignment w:val="center"/>
              <w:rPr>
                <w:rFonts w:hint="eastAsia" w:ascii="宋体" w:hAnsi="宋体"/>
              </w:rPr>
            </w:pPr>
            <w:r>
              <w:rPr>
                <w:rFonts w:hint="eastAsia" w:ascii="宋体" w:hAnsi="宋体"/>
              </w:rPr>
              <w:t>阳工</w:t>
            </w:r>
          </w:p>
        </w:tc>
        <w:tc>
          <w:tcPr>
            <w:tcW w:w="1152" w:type="dxa"/>
            <w:tcBorders>
              <w:top w:val="single" w:color="auto" w:sz="4" w:space="0"/>
              <w:left w:val="nil"/>
              <w:bottom w:val="single" w:color="auto" w:sz="4" w:space="0"/>
              <w:right w:val="single" w:color="auto" w:sz="4" w:space="0"/>
            </w:tcBorders>
            <w:vAlign w:val="center"/>
          </w:tcPr>
          <w:p w14:paraId="435A80BE">
            <w:pPr>
              <w:widowControl/>
              <w:jc w:val="left"/>
              <w:textAlignment w:val="center"/>
              <w:rPr>
                <w:rFonts w:hint="eastAsia" w:ascii="宋体" w:hAnsi="宋体"/>
              </w:rPr>
            </w:pPr>
          </w:p>
        </w:tc>
      </w:tr>
      <w:tr w14:paraId="4A8A1C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tcBorders>
              <w:top w:val="single" w:color="auto" w:sz="4" w:space="0"/>
              <w:left w:val="single" w:color="auto" w:sz="4" w:space="0"/>
              <w:bottom w:val="single" w:color="auto" w:sz="4" w:space="0"/>
              <w:right w:val="single" w:color="auto" w:sz="4" w:space="0"/>
            </w:tcBorders>
            <w:vAlign w:val="center"/>
          </w:tcPr>
          <w:p w14:paraId="28C7FFA4">
            <w:pPr>
              <w:widowControl/>
              <w:jc w:val="center"/>
              <w:textAlignment w:val="center"/>
              <w:rPr>
                <w:rFonts w:hint="eastAsia" w:ascii="宋体" w:hAnsi="宋体"/>
              </w:rPr>
            </w:pPr>
            <w:r>
              <w:rPr>
                <w:rFonts w:hint="eastAsia" w:ascii="宋体" w:hAnsi="宋体"/>
              </w:rPr>
              <w:t>23</w:t>
            </w:r>
          </w:p>
        </w:tc>
        <w:tc>
          <w:tcPr>
            <w:tcW w:w="1151" w:type="dxa"/>
            <w:tcBorders>
              <w:top w:val="single" w:color="auto" w:sz="4" w:space="0"/>
              <w:left w:val="nil"/>
              <w:bottom w:val="single" w:color="auto" w:sz="4" w:space="0"/>
              <w:right w:val="single" w:color="auto" w:sz="4" w:space="0"/>
            </w:tcBorders>
            <w:vAlign w:val="center"/>
          </w:tcPr>
          <w:p w14:paraId="110332B0">
            <w:pPr>
              <w:widowControl/>
              <w:jc w:val="left"/>
              <w:textAlignment w:val="center"/>
              <w:rPr>
                <w:rFonts w:hint="eastAsia" w:ascii="宋体" w:hAnsi="宋体"/>
              </w:rPr>
            </w:pPr>
            <w:r>
              <w:rPr>
                <w:rFonts w:hint="eastAsia" w:ascii="宋体" w:hAnsi="宋体"/>
              </w:rPr>
              <w:t>信号IO端子排</w:t>
            </w:r>
          </w:p>
        </w:tc>
        <w:tc>
          <w:tcPr>
            <w:tcW w:w="1151" w:type="dxa"/>
            <w:tcBorders>
              <w:top w:val="single" w:color="auto" w:sz="4" w:space="0"/>
              <w:left w:val="nil"/>
              <w:bottom w:val="single" w:color="auto" w:sz="4" w:space="0"/>
              <w:right w:val="single" w:color="auto" w:sz="4" w:space="0"/>
            </w:tcBorders>
            <w:vAlign w:val="center"/>
          </w:tcPr>
          <w:p w14:paraId="5504DB34">
            <w:pPr>
              <w:widowControl/>
              <w:jc w:val="left"/>
              <w:textAlignment w:val="center"/>
              <w:rPr>
                <w:rFonts w:hint="eastAsia" w:ascii="宋体" w:hAnsi="宋体"/>
              </w:rPr>
            </w:pPr>
            <w:r>
              <w:rPr>
                <w:rFonts w:hint="eastAsia" w:ascii="宋体" w:hAnsi="宋体"/>
              </w:rPr>
              <w:t>380V/220V/24V</w:t>
            </w:r>
          </w:p>
        </w:tc>
        <w:tc>
          <w:tcPr>
            <w:tcW w:w="1151" w:type="dxa"/>
            <w:tcBorders>
              <w:top w:val="single" w:color="auto" w:sz="4" w:space="0"/>
              <w:left w:val="nil"/>
              <w:bottom w:val="single" w:color="auto" w:sz="4" w:space="0"/>
              <w:right w:val="single" w:color="auto" w:sz="4" w:space="0"/>
            </w:tcBorders>
            <w:vAlign w:val="center"/>
          </w:tcPr>
          <w:p w14:paraId="5D89029B">
            <w:pPr>
              <w:widowControl/>
              <w:jc w:val="center"/>
              <w:textAlignment w:val="center"/>
              <w:rPr>
                <w:rFonts w:hint="eastAsia" w:ascii="宋体" w:hAnsi="宋体"/>
              </w:rPr>
            </w:pPr>
            <w:r>
              <w:rPr>
                <w:rFonts w:hint="eastAsia" w:ascii="宋体" w:hAnsi="宋体"/>
              </w:rPr>
              <w:t>项</w:t>
            </w:r>
          </w:p>
        </w:tc>
        <w:tc>
          <w:tcPr>
            <w:tcW w:w="1151" w:type="dxa"/>
            <w:tcBorders>
              <w:top w:val="single" w:color="auto" w:sz="4" w:space="0"/>
              <w:left w:val="nil"/>
              <w:bottom w:val="single" w:color="auto" w:sz="4" w:space="0"/>
              <w:right w:val="single" w:color="auto" w:sz="4" w:space="0"/>
            </w:tcBorders>
            <w:vAlign w:val="center"/>
          </w:tcPr>
          <w:p w14:paraId="1B49753F">
            <w:pPr>
              <w:widowControl/>
              <w:jc w:val="center"/>
              <w:textAlignment w:val="center"/>
              <w:rPr>
                <w:rFonts w:hint="eastAsia" w:ascii="宋体" w:hAnsi="宋体"/>
              </w:rPr>
            </w:pPr>
            <w:r>
              <w:rPr>
                <w:rFonts w:hint="eastAsia" w:ascii="宋体" w:hAnsi="宋体"/>
              </w:rPr>
              <w:t>6</w:t>
            </w:r>
          </w:p>
        </w:tc>
        <w:tc>
          <w:tcPr>
            <w:tcW w:w="1152" w:type="dxa"/>
            <w:tcBorders>
              <w:top w:val="single" w:color="auto" w:sz="4" w:space="0"/>
              <w:left w:val="nil"/>
              <w:bottom w:val="single" w:color="auto" w:sz="4" w:space="0"/>
              <w:right w:val="single" w:color="auto" w:sz="4" w:space="0"/>
            </w:tcBorders>
            <w:vAlign w:val="center"/>
          </w:tcPr>
          <w:p w14:paraId="0A5435B8">
            <w:pPr>
              <w:jc w:val="left"/>
              <w:rPr>
                <w:rFonts w:hint="eastAsia" w:ascii="宋体" w:hAnsi="宋体"/>
              </w:rPr>
            </w:pPr>
          </w:p>
        </w:tc>
        <w:tc>
          <w:tcPr>
            <w:tcW w:w="1152" w:type="dxa"/>
            <w:tcBorders>
              <w:top w:val="single" w:color="auto" w:sz="4" w:space="0"/>
              <w:left w:val="nil"/>
              <w:bottom w:val="single" w:color="auto" w:sz="4" w:space="0"/>
              <w:right w:val="single" w:color="auto" w:sz="4" w:space="0"/>
            </w:tcBorders>
            <w:vAlign w:val="center"/>
          </w:tcPr>
          <w:p w14:paraId="206AA2B1">
            <w:pPr>
              <w:jc w:val="left"/>
              <w:rPr>
                <w:rFonts w:hint="eastAsia" w:ascii="宋体" w:hAnsi="宋体"/>
              </w:rPr>
            </w:pPr>
          </w:p>
        </w:tc>
      </w:tr>
      <w:tr w14:paraId="04B456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tcBorders>
              <w:top w:val="single" w:color="auto" w:sz="4" w:space="0"/>
              <w:left w:val="single" w:color="auto" w:sz="4" w:space="0"/>
              <w:bottom w:val="single" w:color="auto" w:sz="4" w:space="0"/>
              <w:right w:val="single" w:color="auto" w:sz="4" w:space="0"/>
            </w:tcBorders>
            <w:vAlign w:val="center"/>
          </w:tcPr>
          <w:p w14:paraId="22382EB2">
            <w:pPr>
              <w:widowControl/>
              <w:jc w:val="center"/>
              <w:textAlignment w:val="center"/>
              <w:rPr>
                <w:rFonts w:hint="eastAsia" w:ascii="宋体" w:hAnsi="宋体"/>
              </w:rPr>
            </w:pPr>
            <w:r>
              <w:rPr>
                <w:rFonts w:hint="eastAsia" w:ascii="宋体" w:hAnsi="宋体"/>
              </w:rPr>
              <w:t>24</w:t>
            </w:r>
          </w:p>
        </w:tc>
        <w:tc>
          <w:tcPr>
            <w:tcW w:w="1151" w:type="dxa"/>
            <w:tcBorders>
              <w:top w:val="single" w:color="auto" w:sz="4" w:space="0"/>
              <w:left w:val="nil"/>
              <w:bottom w:val="single" w:color="auto" w:sz="4" w:space="0"/>
              <w:right w:val="single" w:color="auto" w:sz="4" w:space="0"/>
            </w:tcBorders>
            <w:vAlign w:val="center"/>
          </w:tcPr>
          <w:p w14:paraId="658DCBD0">
            <w:pPr>
              <w:widowControl/>
              <w:jc w:val="left"/>
              <w:textAlignment w:val="center"/>
              <w:rPr>
                <w:rFonts w:hint="eastAsia" w:ascii="宋体" w:hAnsi="宋体"/>
              </w:rPr>
            </w:pPr>
            <w:r>
              <w:rPr>
                <w:rFonts w:hint="eastAsia" w:ascii="宋体" w:hAnsi="宋体"/>
              </w:rPr>
              <w:t>人工费</w:t>
            </w:r>
          </w:p>
        </w:tc>
        <w:tc>
          <w:tcPr>
            <w:tcW w:w="1151" w:type="dxa"/>
            <w:tcBorders>
              <w:top w:val="single" w:color="auto" w:sz="4" w:space="0"/>
              <w:left w:val="nil"/>
              <w:bottom w:val="single" w:color="auto" w:sz="4" w:space="0"/>
              <w:right w:val="single" w:color="auto" w:sz="4" w:space="0"/>
            </w:tcBorders>
            <w:vAlign w:val="center"/>
          </w:tcPr>
          <w:p w14:paraId="406CCBD7">
            <w:pPr>
              <w:rPr>
                <w:rFonts w:hint="eastAsia" w:ascii="宋体" w:hAnsi="宋体"/>
              </w:rPr>
            </w:pPr>
          </w:p>
        </w:tc>
        <w:tc>
          <w:tcPr>
            <w:tcW w:w="1151" w:type="dxa"/>
            <w:tcBorders>
              <w:top w:val="single" w:color="auto" w:sz="4" w:space="0"/>
              <w:left w:val="nil"/>
              <w:bottom w:val="single" w:color="auto" w:sz="4" w:space="0"/>
              <w:right w:val="single" w:color="auto" w:sz="4" w:space="0"/>
            </w:tcBorders>
            <w:vAlign w:val="center"/>
          </w:tcPr>
          <w:p w14:paraId="6CFAD777">
            <w:pPr>
              <w:widowControl/>
              <w:jc w:val="center"/>
              <w:textAlignment w:val="center"/>
              <w:rPr>
                <w:rFonts w:hint="eastAsia" w:ascii="宋体" w:hAnsi="宋体"/>
              </w:rPr>
            </w:pPr>
            <w:r>
              <w:rPr>
                <w:rFonts w:hint="eastAsia" w:ascii="宋体" w:hAnsi="宋体"/>
              </w:rPr>
              <w:t>项</w:t>
            </w:r>
          </w:p>
        </w:tc>
        <w:tc>
          <w:tcPr>
            <w:tcW w:w="1151" w:type="dxa"/>
            <w:tcBorders>
              <w:top w:val="single" w:color="auto" w:sz="4" w:space="0"/>
              <w:left w:val="nil"/>
              <w:bottom w:val="single" w:color="auto" w:sz="4" w:space="0"/>
              <w:right w:val="single" w:color="auto" w:sz="4" w:space="0"/>
            </w:tcBorders>
            <w:vAlign w:val="center"/>
          </w:tcPr>
          <w:p w14:paraId="70534A4D">
            <w:pPr>
              <w:widowControl/>
              <w:jc w:val="center"/>
              <w:textAlignment w:val="center"/>
              <w:rPr>
                <w:rFonts w:hint="eastAsia" w:ascii="宋体" w:hAnsi="宋体"/>
              </w:rPr>
            </w:pPr>
            <w:r>
              <w:rPr>
                <w:rFonts w:hint="eastAsia" w:ascii="宋体" w:hAnsi="宋体"/>
              </w:rPr>
              <w:t>4</w:t>
            </w:r>
          </w:p>
        </w:tc>
        <w:tc>
          <w:tcPr>
            <w:tcW w:w="1152" w:type="dxa"/>
            <w:tcBorders>
              <w:top w:val="single" w:color="auto" w:sz="4" w:space="0"/>
              <w:left w:val="nil"/>
              <w:bottom w:val="single" w:color="auto" w:sz="4" w:space="0"/>
              <w:right w:val="single" w:color="auto" w:sz="4" w:space="0"/>
            </w:tcBorders>
            <w:vAlign w:val="center"/>
          </w:tcPr>
          <w:p w14:paraId="7FC3B4DE">
            <w:pPr>
              <w:widowControl/>
              <w:jc w:val="left"/>
              <w:textAlignment w:val="center"/>
              <w:rPr>
                <w:rFonts w:hint="eastAsia" w:ascii="宋体" w:hAnsi="宋体"/>
              </w:rPr>
            </w:pPr>
            <w:r>
              <w:rPr>
                <w:rFonts w:hint="eastAsia" w:ascii="宋体" w:hAnsi="宋体"/>
              </w:rPr>
              <w:t>含安装、调试、维护</w:t>
            </w:r>
          </w:p>
        </w:tc>
        <w:tc>
          <w:tcPr>
            <w:tcW w:w="1152" w:type="dxa"/>
            <w:tcBorders>
              <w:top w:val="single" w:color="auto" w:sz="4" w:space="0"/>
              <w:left w:val="nil"/>
              <w:bottom w:val="single" w:color="auto" w:sz="4" w:space="0"/>
              <w:right w:val="single" w:color="auto" w:sz="4" w:space="0"/>
            </w:tcBorders>
            <w:vAlign w:val="center"/>
          </w:tcPr>
          <w:p w14:paraId="45206CBC">
            <w:pPr>
              <w:widowControl/>
              <w:jc w:val="left"/>
              <w:textAlignment w:val="center"/>
              <w:rPr>
                <w:rFonts w:hint="eastAsia" w:ascii="宋体" w:hAnsi="宋体"/>
              </w:rPr>
            </w:pPr>
          </w:p>
        </w:tc>
      </w:tr>
      <w:tr w14:paraId="5D009B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tcBorders>
              <w:top w:val="single" w:color="auto" w:sz="4" w:space="0"/>
              <w:left w:val="single" w:color="auto" w:sz="4" w:space="0"/>
              <w:bottom w:val="single" w:color="auto" w:sz="4" w:space="0"/>
              <w:right w:val="single" w:color="auto" w:sz="4" w:space="0"/>
            </w:tcBorders>
            <w:vAlign w:val="center"/>
          </w:tcPr>
          <w:p w14:paraId="4B55A5A9">
            <w:pPr>
              <w:widowControl/>
              <w:jc w:val="center"/>
              <w:textAlignment w:val="center"/>
              <w:rPr>
                <w:rFonts w:hint="eastAsia" w:ascii="宋体" w:hAnsi="宋体"/>
              </w:rPr>
            </w:pPr>
            <w:r>
              <w:rPr>
                <w:rFonts w:hint="eastAsia" w:ascii="宋体" w:hAnsi="宋体"/>
              </w:rPr>
              <w:t>25</w:t>
            </w:r>
          </w:p>
        </w:tc>
        <w:tc>
          <w:tcPr>
            <w:tcW w:w="1151" w:type="dxa"/>
            <w:tcBorders>
              <w:top w:val="single" w:color="auto" w:sz="4" w:space="0"/>
              <w:left w:val="nil"/>
              <w:bottom w:val="single" w:color="auto" w:sz="4" w:space="0"/>
              <w:right w:val="single" w:color="auto" w:sz="4" w:space="0"/>
            </w:tcBorders>
            <w:vAlign w:val="center"/>
          </w:tcPr>
          <w:p w14:paraId="03BEF8A8">
            <w:pPr>
              <w:widowControl/>
              <w:jc w:val="left"/>
              <w:textAlignment w:val="center"/>
              <w:rPr>
                <w:rFonts w:hint="eastAsia" w:ascii="宋体" w:hAnsi="宋体"/>
              </w:rPr>
            </w:pPr>
            <w:r>
              <w:rPr>
                <w:rFonts w:hint="eastAsia" w:ascii="宋体" w:hAnsi="宋体"/>
              </w:rPr>
              <w:t>其他辅助材料费</w:t>
            </w:r>
          </w:p>
        </w:tc>
        <w:tc>
          <w:tcPr>
            <w:tcW w:w="1151" w:type="dxa"/>
            <w:tcBorders>
              <w:top w:val="single" w:color="auto" w:sz="4" w:space="0"/>
              <w:left w:val="nil"/>
              <w:bottom w:val="single" w:color="auto" w:sz="4" w:space="0"/>
              <w:right w:val="single" w:color="auto" w:sz="4" w:space="0"/>
            </w:tcBorders>
            <w:vAlign w:val="center"/>
          </w:tcPr>
          <w:p w14:paraId="7E27A023">
            <w:pPr>
              <w:jc w:val="center"/>
              <w:rPr>
                <w:rFonts w:hint="eastAsia" w:ascii="宋体" w:hAnsi="宋体"/>
              </w:rPr>
            </w:pPr>
          </w:p>
        </w:tc>
        <w:tc>
          <w:tcPr>
            <w:tcW w:w="1151" w:type="dxa"/>
            <w:tcBorders>
              <w:top w:val="single" w:color="auto" w:sz="4" w:space="0"/>
              <w:left w:val="nil"/>
              <w:bottom w:val="single" w:color="auto" w:sz="4" w:space="0"/>
              <w:right w:val="single" w:color="auto" w:sz="4" w:space="0"/>
            </w:tcBorders>
            <w:vAlign w:val="center"/>
          </w:tcPr>
          <w:p w14:paraId="55F878FE">
            <w:pPr>
              <w:widowControl/>
              <w:jc w:val="center"/>
              <w:textAlignment w:val="center"/>
              <w:rPr>
                <w:rFonts w:hint="eastAsia" w:ascii="宋体" w:hAnsi="宋体"/>
              </w:rPr>
            </w:pPr>
            <w:r>
              <w:rPr>
                <w:rFonts w:hint="eastAsia" w:ascii="宋体" w:hAnsi="宋体"/>
              </w:rPr>
              <w:t>项</w:t>
            </w:r>
          </w:p>
        </w:tc>
        <w:tc>
          <w:tcPr>
            <w:tcW w:w="1151" w:type="dxa"/>
            <w:tcBorders>
              <w:top w:val="single" w:color="auto" w:sz="4" w:space="0"/>
              <w:left w:val="nil"/>
              <w:bottom w:val="single" w:color="auto" w:sz="4" w:space="0"/>
              <w:right w:val="single" w:color="auto" w:sz="4" w:space="0"/>
            </w:tcBorders>
            <w:vAlign w:val="center"/>
          </w:tcPr>
          <w:p w14:paraId="1E852F40">
            <w:pPr>
              <w:widowControl/>
              <w:jc w:val="center"/>
              <w:textAlignment w:val="center"/>
              <w:rPr>
                <w:rFonts w:hint="eastAsia" w:ascii="宋体" w:hAnsi="宋体"/>
              </w:rPr>
            </w:pPr>
            <w:r>
              <w:rPr>
                <w:rFonts w:hint="eastAsia" w:ascii="宋体" w:hAnsi="宋体"/>
              </w:rPr>
              <w:t>1</w:t>
            </w:r>
          </w:p>
        </w:tc>
        <w:tc>
          <w:tcPr>
            <w:tcW w:w="1152" w:type="dxa"/>
            <w:tcBorders>
              <w:top w:val="single" w:color="auto" w:sz="4" w:space="0"/>
              <w:left w:val="nil"/>
              <w:bottom w:val="single" w:color="auto" w:sz="4" w:space="0"/>
              <w:right w:val="single" w:color="auto" w:sz="4" w:space="0"/>
            </w:tcBorders>
            <w:vAlign w:val="center"/>
          </w:tcPr>
          <w:p w14:paraId="101423F4">
            <w:pPr>
              <w:widowControl/>
              <w:jc w:val="left"/>
              <w:textAlignment w:val="center"/>
              <w:rPr>
                <w:rFonts w:hint="eastAsia" w:ascii="宋体" w:hAnsi="宋体"/>
              </w:rPr>
            </w:pPr>
            <w:r>
              <w:rPr>
                <w:rFonts w:hint="eastAsia" w:ascii="宋体" w:hAnsi="宋体"/>
              </w:rPr>
              <w:t>螺钉、胶布等</w:t>
            </w:r>
          </w:p>
        </w:tc>
        <w:tc>
          <w:tcPr>
            <w:tcW w:w="1152" w:type="dxa"/>
            <w:tcBorders>
              <w:top w:val="single" w:color="auto" w:sz="4" w:space="0"/>
              <w:left w:val="nil"/>
              <w:bottom w:val="single" w:color="auto" w:sz="4" w:space="0"/>
              <w:right w:val="single" w:color="auto" w:sz="4" w:space="0"/>
            </w:tcBorders>
            <w:vAlign w:val="center"/>
          </w:tcPr>
          <w:p w14:paraId="4ED42320">
            <w:pPr>
              <w:widowControl/>
              <w:jc w:val="left"/>
              <w:textAlignment w:val="center"/>
              <w:rPr>
                <w:rFonts w:hint="eastAsia" w:ascii="宋体" w:hAnsi="宋体"/>
              </w:rPr>
            </w:pPr>
          </w:p>
        </w:tc>
      </w:tr>
      <w:tr w14:paraId="24542C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tcBorders>
              <w:top w:val="single" w:color="auto" w:sz="4" w:space="0"/>
              <w:left w:val="single" w:color="auto" w:sz="4" w:space="0"/>
              <w:bottom w:val="single" w:color="auto" w:sz="4" w:space="0"/>
              <w:right w:val="single" w:color="auto" w:sz="4" w:space="0"/>
            </w:tcBorders>
            <w:vAlign w:val="center"/>
          </w:tcPr>
          <w:p w14:paraId="0F2923BA">
            <w:pPr>
              <w:widowControl/>
              <w:jc w:val="center"/>
              <w:textAlignment w:val="center"/>
              <w:rPr>
                <w:rFonts w:hint="eastAsia" w:ascii="宋体" w:hAnsi="宋体"/>
              </w:rPr>
            </w:pPr>
            <w:r>
              <w:rPr>
                <w:rFonts w:hint="eastAsia" w:ascii="宋体" w:hAnsi="宋体"/>
              </w:rPr>
              <w:t>2</w:t>
            </w:r>
            <w:r>
              <w:rPr>
                <w:rFonts w:ascii="宋体" w:hAnsi="宋体"/>
              </w:rPr>
              <w:t>6</w:t>
            </w:r>
          </w:p>
        </w:tc>
        <w:tc>
          <w:tcPr>
            <w:tcW w:w="1151" w:type="dxa"/>
            <w:tcBorders>
              <w:top w:val="single" w:color="auto" w:sz="4" w:space="0"/>
              <w:left w:val="nil"/>
              <w:bottom w:val="single" w:color="auto" w:sz="4" w:space="0"/>
              <w:right w:val="single" w:color="auto" w:sz="4" w:space="0"/>
            </w:tcBorders>
            <w:vAlign w:val="center"/>
          </w:tcPr>
          <w:p w14:paraId="42659785">
            <w:pPr>
              <w:widowControl/>
              <w:jc w:val="left"/>
              <w:textAlignment w:val="center"/>
              <w:rPr>
                <w:rFonts w:hint="eastAsia" w:ascii="宋体" w:hAnsi="宋体"/>
              </w:rPr>
            </w:pPr>
            <w:r>
              <w:rPr>
                <w:rFonts w:hint="eastAsia" w:ascii="宋体" w:hAnsi="宋体"/>
              </w:rPr>
              <w:t>税金及管理费</w:t>
            </w:r>
          </w:p>
        </w:tc>
        <w:tc>
          <w:tcPr>
            <w:tcW w:w="1151" w:type="dxa"/>
            <w:tcBorders>
              <w:top w:val="single" w:color="auto" w:sz="4" w:space="0"/>
              <w:left w:val="nil"/>
              <w:bottom w:val="single" w:color="auto" w:sz="4" w:space="0"/>
              <w:right w:val="single" w:color="auto" w:sz="4" w:space="0"/>
            </w:tcBorders>
            <w:vAlign w:val="center"/>
          </w:tcPr>
          <w:p w14:paraId="51427390">
            <w:pPr>
              <w:jc w:val="center"/>
              <w:rPr>
                <w:rFonts w:hint="eastAsia" w:ascii="宋体" w:hAnsi="宋体"/>
              </w:rPr>
            </w:pPr>
          </w:p>
        </w:tc>
        <w:tc>
          <w:tcPr>
            <w:tcW w:w="1151" w:type="dxa"/>
            <w:tcBorders>
              <w:top w:val="single" w:color="auto" w:sz="4" w:space="0"/>
              <w:left w:val="nil"/>
              <w:bottom w:val="single" w:color="auto" w:sz="4" w:space="0"/>
              <w:right w:val="single" w:color="auto" w:sz="4" w:space="0"/>
            </w:tcBorders>
            <w:vAlign w:val="center"/>
          </w:tcPr>
          <w:p w14:paraId="4AEDD162">
            <w:pPr>
              <w:jc w:val="center"/>
              <w:rPr>
                <w:rFonts w:hint="eastAsia" w:ascii="宋体" w:hAnsi="宋体"/>
              </w:rPr>
            </w:pPr>
          </w:p>
        </w:tc>
        <w:tc>
          <w:tcPr>
            <w:tcW w:w="1151" w:type="dxa"/>
            <w:tcBorders>
              <w:top w:val="single" w:color="auto" w:sz="4" w:space="0"/>
              <w:left w:val="nil"/>
              <w:bottom w:val="single" w:color="auto" w:sz="4" w:space="0"/>
              <w:right w:val="single" w:color="auto" w:sz="4" w:space="0"/>
            </w:tcBorders>
            <w:vAlign w:val="center"/>
          </w:tcPr>
          <w:p w14:paraId="17183F81">
            <w:pPr>
              <w:widowControl/>
              <w:jc w:val="center"/>
              <w:textAlignment w:val="center"/>
              <w:rPr>
                <w:rFonts w:hint="eastAsia" w:ascii="宋体" w:hAnsi="宋体"/>
              </w:rPr>
            </w:pPr>
            <w:r>
              <w:rPr>
                <w:rFonts w:hint="eastAsia" w:ascii="宋体" w:hAnsi="宋体"/>
              </w:rPr>
              <w:t>13%</w:t>
            </w:r>
          </w:p>
        </w:tc>
        <w:tc>
          <w:tcPr>
            <w:tcW w:w="1152" w:type="dxa"/>
            <w:tcBorders>
              <w:top w:val="single" w:color="auto" w:sz="4" w:space="0"/>
              <w:left w:val="nil"/>
              <w:bottom w:val="single" w:color="auto" w:sz="4" w:space="0"/>
              <w:right w:val="single" w:color="auto" w:sz="4" w:space="0"/>
            </w:tcBorders>
            <w:vAlign w:val="center"/>
          </w:tcPr>
          <w:p w14:paraId="29596DD8">
            <w:pPr>
              <w:jc w:val="left"/>
              <w:rPr>
                <w:rFonts w:hint="eastAsia" w:ascii="宋体" w:hAnsi="宋体"/>
              </w:rPr>
            </w:pPr>
          </w:p>
        </w:tc>
        <w:tc>
          <w:tcPr>
            <w:tcW w:w="1152" w:type="dxa"/>
            <w:tcBorders>
              <w:top w:val="single" w:color="auto" w:sz="4" w:space="0"/>
              <w:left w:val="nil"/>
              <w:bottom w:val="single" w:color="auto" w:sz="4" w:space="0"/>
              <w:right w:val="single" w:color="auto" w:sz="4" w:space="0"/>
            </w:tcBorders>
            <w:vAlign w:val="center"/>
          </w:tcPr>
          <w:p w14:paraId="5DE442DF">
            <w:pPr>
              <w:jc w:val="left"/>
              <w:rPr>
                <w:rFonts w:hint="eastAsia" w:ascii="宋体" w:hAnsi="宋体"/>
              </w:rPr>
            </w:pPr>
          </w:p>
        </w:tc>
      </w:tr>
    </w:tbl>
    <w:p w14:paraId="1DB9861A">
      <w:pPr>
        <w:widowControl/>
        <w:shd w:val="clear" w:color="auto" w:fill="FDFDFE"/>
        <w:jc w:val="left"/>
        <w:rPr>
          <w:rFonts w:ascii="PingFang-SC-Regular" w:hAnsi="PingFang-SC-Regular" w:eastAsia="宋体" w:cs="Segoe UI"/>
          <w:color w:val="05073B"/>
          <w:kern w:val="0"/>
          <w:sz w:val="23"/>
          <w:szCs w:val="23"/>
        </w:rPr>
      </w:pPr>
    </w:p>
    <w:p w14:paraId="2E4A506F">
      <w:pPr>
        <w:widowControl/>
        <w:shd w:val="clear" w:color="auto" w:fill="FDFDFE"/>
        <w:jc w:val="left"/>
        <w:rPr>
          <w:rFonts w:ascii="PingFang-SC-Regular" w:hAnsi="PingFang-SC-Regular" w:eastAsia="宋体" w:cs="Segoe UI"/>
          <w:color w:val="05073B"/>
          <w:kern w:val="0"/>
          <w:sz w:val="23"/>
          <w:szCs w:val="23"/>
        </w:rPr>
      </w:pPr>
      <w:r>
        <w:rPr>
          <w:rFonts w:ascii="PingFang-SC-Regular" w:hAnsi="PingFang-SC-Regular" w:eastAsia="宋体" w:cs="Segoe UI"/>
          <w:b/>
          <w:bCs/>
          <w:color w:val="05073B"/>
          <w:kern w:val="0"/>
          <w:sz w:val="23"/>
          <w:szCs w:val="23"/>
        </w:rPr>
        <w:t>全面调试</w:t>
      </w:r>
      <w:r>
        <w:rPr>
          <w:rFonts w:ascii="PingFang-SC-Regular" w:hAnsi="PingFang-SC-Regular" w:eastAsia="宋体" w:cs="Segoe UI"/>
          <w:color w:val="05073B"/>
          <w:kern w:val="0"/>
          <w:sz w:val="23"/>
          <w:szCs w:val="23"/>
        </w:rPr>
        <w:t>：乙方需对修复后的系统进行全面调试，确保其正常运行。</w:t>
      </w:r>
    </w:p>
    <w:p w14:paraId="1EA561D7">
      <w:pPr>
        <w:widowControl/>
        <w:shd w:val="clear" w:color="auto" w:fill="FDFDFE"/>
        <w:jc w:val="left"/>
        <w:rPr>
          <w:rFonts w:ascii="Segoe UI" w:hAnsi="Segoe UI" w:eastAsia="宋体" w:cs="Segoe UI"/>
          <w:color w:val="05073B"/>
          <w:kern w:val="0"/>
          <w:sz w:val="23"/>
          <w:szCs w:val="23"/>
        </w:rPr>
      </w:pPr>
      <w:r>
        <w:rPr>
          <w:rFonts w:ascii="Segoe UI" w:hAnsi="Segoe UI" w:eastAsia="宋体" w:cs="Segoe UI"/>
          <w:b/>
          <w:bCs/>
          <w:color w:val="05073B"/>
          <w:kern w:val="0"/>
          <w:sz w:val="23"/>
          <w:szCs w:val="23"/>
        </w:rPr>
        <w:t>第三章 项目进度与质量要求</w:t>
      </w:r>
    </w:p>
    <w:p w14:paraId="2FD0A7B8">
      <w:pPr>
        <w:widowControl/>
        <w:shd w:val="clear" w:color="auto" w:fill="FDFDFE"/>
        <w:jc w:val="left"/>
        <w:rPr>
          <w:rFonts w:ascii="PingFang-SC-Regular" w:hAnsi="PingFang-SC-Regular" w:eastAsia="宋体" w:cs="Segoe UI"/>
          <w:color w:val="05073B"/>
          <w:kern w:val="0"/>
          <w:sz w:val="23"/>
          <w:szCs w:val="23"/>
        </w:rPr>
      </w:pPr>
      <w:r>
        <w:rPr>
          <w:rFonts w:ascii="PingFang-SC-Regular" w:hAnsi="PingFang-SC-Regular" w:eastAsia="宋体" w:cs="Segoe UI"/>
          <w:b/>
          <w:bCs/>
          <w:color w:val="05073B"/>
          <w:kern w:val="0"/>
          <w:sz w:val="23"/>
          <w:szCs w:val="23"/>
        </w:rPr>
        <w:t>项目期限</w:t>
      </w:r>
      <w:r>
        <w:rPr>
          <w:rFonts w:ascii="PingFang-SC-Regular" w:hAnsi="PingFang-SC-Regular" w:eastAsia="宋体" w:cs="Segoe UI"/>
          <w:color w:val="05073B"/>
          <w:kern w:val="0"/>
          <w:sz w:val="23"/>
          <w:szCs w:val="23"/>
        </w:rPr>
        <w:t>：自合同签订之日起，乙方应在接到甲方通知后48小时内完成现场勘查，并在</w:t>
      </w:r>
      <w:r>
        <w:rPr>
          <w:rFonts w:hint="eastAsia" w:ascii="PingFang-SC-Regular" w:hAnsi="PingFang-SC-Regular" w:eastAsia="宋体" w:cs="Segoe UI"/>
          <w:color w:val="05073B"/>
          <w:kern w:val="0"/>
          <w:sz w:val="23"/>
          <w:szCs w:val="23"/>
          <w:lang w:val="en-US" w:eastAsia="zh-CN"/>
        </w:rPr>
        <w:t>10</w:t>
      </w:r>
      <w:r>
        <w:rPr>
          <w:rFonts w:ascii="PingFang-SC-Regular" w:hAnsi="PingFang-SC-Regular" w:eastAsia="宋体" w:cs="Segoe UI"/>
          <w:color w:val="05073B"/>
          <w:kern w:val="0"/>
          <w:sz w:val="23"/>
          <w:szCs w:val="23"/>
        </w:rPr>
        <w:t>内完成所有维修工作。</w:t>
      </w:r>
    </w:p>
    <w:p w14:paraId="3788E95B">
      <w:pPr>
        <w:widowControl/>
        <w:shd w:val="clear" w:color="auto" w:fill="FDFDFE"/>
        <w:jc w:val="left"/>
        <w:rPr>
          <w:rFonts w:ascii="PingFang-SC-Regular" w:hAnsi="PingFang-SC-Regular" w:eastAsia="宋体" w:cs="Segoe UI"/>
          <w:color w:val="05073B"/>
          <w:kern w:val="0"/>
          <w:sz w:val="23"/>
          <w:szCs w:val="23"/>
        </w:rPr>
      </w:pPr>
      <w:r>
        <w:rPr>
          <w:rFonts w:ascii="PingFang-SC-Regular" w:hAnsi="PingFang-SC-Regular" w:eastAsia="宋体" w:cs="Segoe UI"/>
          <w:b/>
          <w:bCs/>
          <w:color w:val="05073B"/>
          <w:kern w:val="0"/>
          <w:sz w:val="23"/>
          <w:szCs w:val="23"/>
        </w:rPr>
        <w:t>质量标准</w:t>
      </w:r>
      <w:r>
        <w:rPr>
          <w:rFonts w:ascii="PingFang-SC-Regular" w:hAnsi="PingFang-SC-Regular" w:eastAsia="宋体" w:cs="Segoe UI"/>
          <w:color w:val="05073B"/>
          <w:kern w:val="0"/>
          <w:sz w:val="23"/>
          <w:szCs w:val="23"/>
        </w:rPr>
        <w:t>：所有维修工作必须符合国家及行业相关技术规范和标准，保证设备恢复正常运行。</w:t>
      </w:r>
    </w:p>
    <w:p w14:paraId="1B3634EA">
      <w:pPr>
        <w:widowControl/>
        <w:shd w:val="clear" w:color="auto" w:fill="FDFDFE"/>
        <w:jc w:val="left"/>
        <w:rPr>
          <w:rFonts w:ascii="Segoe UI" w:hAnsi="Segoe UI" w:eastAsia="宋体" w:cs="Segoe UI"/>
          <w:color w:val="05073B"/>
          <w:kern w:val="0"/>
          <w:sz w:val="23"/>
          <w:szCs w:val="23"/>
        </w:rPr>
      </w:pPr>
      <w:r>
        <w:rPr>
          <w:rFonts w:ascii="Segoe UI" w:hAnsi="Segoe UI" w:eastAsia="宋体" w:cs="Segoe UI"/>
          <w:b/>
          <w:bCs/>
          <w:color w:val="05073B"/>
          <w:kern w:val="0"/>
          <w:sz w:val="23"/>
          <w:szCs w:val="23"/>
        </w:rPr>
        <w:t>第四章 费用与支付方式</w:t>
      </w:r>
    </w:p>
    <w:p w14:paraId="7F569A35">
      <w:pPr>
        <w:widowControl/>
        <w:shd w:val="clear" w:color="auto" w:fill="FDFDFE"/>
        <w:jc w:val="left"/>
        <w:rPr>
          <w:rFonts w:ascii="PingFang-SC-Regular" w:hAnsi="PingFang-SC-Regular" w:eastAsia="宋体" w:cs="Segoe UI"/>
          <w:color w:val="05073B"/>
          <w:kern w:val="0"/>
          <w:sz w:val="23"/>
          <w:szCs w:val="23"/>
        </w:rPr>
      </w:pPr>
      <w:r>
        <w:rPr>
          <w:rFonts w:hint="eastAsia" w:ascii="PingFang-SC-Regular" w:hAnsi="PingFang-SC-Regular" w:eastAsia="宋体" w:cs="Segoe UI"/>
          <w:b/>
          <w:bCs/>
          <w:color w:val="05073B"/>
          <w:kern w:val="0"/>
          <w:sz w:val="23"/>
          <w:szCs w:val="23"/>
        </w:rPr>
        <w:t>1</w:t>
      </w:r>
      <w:r>
        <w:rPr>
          <w:rFonts w:ascii="PingFang-SC-Regular" w:hAnsi="PingFang-SC-Regular" w:eastAsia="宋体" w:cs="Segoe UI"/>
          <w:b/>
          <w:bCs/>
          <w:color w:val="05073B"/>
          <w:kern w:val="0"/>
          <w:sz w:val="23"/>
          <w:szCs w:val="23"/>
        </w:rPr>
        <w:t>合同价款</w:t>
      </w:r>
      <w:r>
        <w:rPr>
          <w:rFonts w:ascii="PingFang-SC-Regular" w:hAnsi="PingFang-SC-Regular" w:eastAsia="宋体" w:cs="Segoe UI"/>
          <w:color w:val="05073B"/>
          <w:kern w:val="0"/>
          <w:sz w:val="23"/>
          <w:szCs w:val="23"/>
        </w:rPr>
        <w:t>：</w:t>
      </w:r>
    </w:p>
    <w:p w14:paraId="3BCFC8C5">
      <w:pPr>
        <w:widowControl/>
        <w:shd w:val="clear" w:color="auto" w:fill="FDFDFE"/>
        <w:ind w:left="-150"/>
        <w:jc w:val="left"/>
        <w:rPr>
          <w:rFonts w:ascii="PingFang-SC-Regular" w:hAnsi="PingFang-SC-Regular" w:eastAsia="宋体" w:cs="Segoe UI"/>
          <w:color w:val="05073B"/>
          <w:kern w:val="0"/>
          <w:sz w:val="23"/>
          <w:szCs w:val="23"/>
        </w:rPr>
      </w:pPr>
      <w:r>
        <w:rPr>
          <w:rFonts w:ascii="PingFang-SC-Regular" w:hAnsi="PingFang-SC-Regular" w:eastAsia="宋体" w:cs="Segoe UI"/>
          <w:color w:val="05073B"/>
          <w:kern w:val="0"/>
          <w:sz w:val="23"/>
          <w:szCs w:val="23"/>
        </w:rPr>
        <w:t>合同总价为人民币（大写）__________________元整（￥__________元）。</w:t>
      </w:r>
    </w:p>
    <w:p w14:paraId="16530181">
      <w:pPr>
        <w:pStyle w:val="4"/>
        <w:rPr>
          <w:rFonts w:ascii="PingFang-SC-Regular" w:hAnsi="PingFang-SC-Regular" w:cs="Segoe UI"/>
          <w:color w:val="05073B"/>
          <w:kern w:val="0"/>
          <w:sz w:val="23"/>
          <w:szCs w:val="23"/>
        </w:rPr>
      </w:pPr>
      <w:r>
        <w:rPr>
          <w:rFonts w:ascii="PingFang-SC-Regular" w:hAnsi="PingFang-SC-Regular" w:cs="Segoe UI"/>
          <w:b/>
          <w:bCs/>
          <w:color w:val="05073B"/>
          <w:kern w:val="0"/>
          <w:sz w:val="23"/>
          <w:szCs w:val="23"/>
        </w:rPr>
        <w:t>2</w:t>
      </w:r>
      <w:r>
        <w:rPr>
          <w:rFonts w:ascii="宋体" w:hAnsi="宋体" w:cs="Segoe UI"/>
          <w:b/>
          <w:bCs/>
          <w:color w:val="05073B"/>
          <w:kern w:val="0"/>
          <w:sz w:val="23"/>
          <w:szCs w:val="23"/>
        </w:rPr>
        <w:t>付款方式</w:t>
      </w:r>
      <w:r>
        <w:rPr>
          <w:rFonts w:ascii="宋体" w:hAnsi="宋体" w:cs="Segoe UI"/>
          <w:color w:val="05073B"/>
          <w:kern w:val="0"/>
          <w:sz w:val="23"/>
          <w:szCs w:val="23"/>
        </w:rPr>
        <w:t>：</w:t>
      </w:r>
    </w:p>
    <w:p w14:paraId="22115693">
      <w:pPr>
        <w:pStyle w:val="4"/>
      </w:pPr>
      <w:r>
        <w:rPr>
          <w:rFonts w:hint="eastAsia" w:ascii="PingFang-SC-Regular" w:hAnsi="PingFang-SC-Regular" w:cs="Segoe UI"/>
          <w:color w:val="05073B"/>
          <w:kern w:val="0"/>
          <w:sz w:val="23"/>
          <w:szCs w:val="23"/>
        </w:rPr>
        <w:t>2.1</w:t>
      </w:r>
      <w:r>
        <w:rPr>
          <w:rFonts w:hint="eastAsia" w:ascii="宋体" w:hAnsi="宋体"/>
        </w:rPr>
        <w:t>甲方每次付款前，乙方应开具相应金额的发票给甲方，甲方收到发票后</w:t>
      </w:r>
      <w:r>
        <w:rPr>
          <w:rFonts w:hint="eastAsia" w:cs="Calibri"/>
        </w:rPr>
        <w:t>20</w:t>
      </w:r>
      <w:r>
        <w:rPr>
          <w:rFonts w:hint="eastAsia" w:ascii="宋体" w:hAnsi="宋体"/>
        </w:rPr>
        <w:t>个工作日内付款</w:t>
      </w:r>
    </w:p>
    <w:p w14:paraId="55C3CDE9">
      <w:pPr>
        <w:widowControl/>
        <w:shd w:val="clear" w:color="auto" w:fill="FDFDFE"/>
        <w:jc w:val="left"/>
        <w:rPr>
          <w:rFonts w:ascii="PingFang-SC-Regular" w:hAnsi="PingFang-SC-Regular" w:cs="Segoe UI"/>
          <w:color w:val="05073B"/>
          <w:kern w:val="0"/>
          <w:sz w:val="23"/>
          <w:szCs w:val="23"/>
        </w:rPr>
      </w:pPr>
      <w:r>
        <w:rPr>
          <w:rFonts w:hint="eastAsia" w:ascii="PingFang-SC-Regular" w:hAnsi="PingFang-SC-Regular" w:cs="Segoe UI"/>
          <w:color w:val="05073B"/>
          <w:kern w:val="0"/>
          <w:sz w:val="23"/>
          <w:szCs w:val="23"/>
        </w:rPr>
        <w:t>2</w:t>
      </w:r>
      <w:r>
        <w:rPr>
          <w:rFonts w:ascii="PingFang-SC-Regular" w:hAnsi="PingFang-SC-Regular" w:cs="Segoe UI"/>
          <w:color w:val="05073B"/>
          <w:kern w:val="0"/>
          <w:sz w:val="23"/>
          <w:szCs w:val="23"/>
        </w:rPr>
        <w:t>.</w:t>
      </w:r>
      <w:r>
        <w:rPr>
          <w:rFonts w:hint="eastAsia" w:ascii="PingFang-SC-Regular" w:hAnsi="PingFang-SC-Regular" w:cs="Segoe UI"/>
          <w:color w:val="05073B"/>
          <w:kern w:val="0"/>
          <w:sz w:val="23"/>
          <w:szCs w:val="23"/>
        </w:rPr>
        <w:t>2</w:t>
      </w:r>
      <w:r>
        <w:rPr>
          <w:rFonts w:ascii="宋体" w:hAnsi="宋体" w:cs="Segoe UI"/>
          <w:color w:val="05073B"/>
          <w:kern w:val="0"/>
          <w:sz w:val="23"/>
          <w:szCs w:val="23"/>
        </w:rPr>
        <w:t>合同签订后，甲方支付合同款的</w:t>
      </w:r>
      <w:r>
        <w:rPr>
          <w:rFonts w:ascii="PingFang-SC-Regular" w:hAnsi="PingFang-SC-Regular" w:cs="Segoe UI"/>
          <w:color w:val="05073B"/>
          <w:kern w:val="0"/>
          <w:sz w:val="23"/>
          <w:szCs w:val="23"/>
        </w:rPr>
        <w:t>30%</w:t>
      </w:r>
      <w:r>
        <w:rPr>
          <w:rFonts w:ascii="宋体" w:hAnsi="宋体" w:cs="Segoe UI"/>
          <w:color w:val="05073B"/>
          <w:kern w:val="0"/>
          <w:sz w:val="23"/>
          <w:szCs w:val="23"/>
        </w:rPr>
        <w:t>人民币（大写）</w:t>
      </w:r>
      <w:r>
        <w:rPr>
          <w:rFonts w:ascii="PingFang-SC-Regular" w:hAnsi="PingFang-SC-Regular" w:cs="Segoe UI"/>
          <w:color w:val="05073B"/>
          <w:kern w:val="0"/>
          <w:sz w:val="23"/>
          <w:szCs w:val="23"/>
        </w:rPr>
        <w:t>__________________</w:t>
      </w:r>
      <w:r>
        <w:rPr>
          <w:rFonts w:ascii="宋体" w:hAnsi="宋体" w:cs="Segoe UI"/>
          <w:color w:val="05073B"/>
          <w:kern w:val="0"/>
          <w:sz w:val="23"/>
          <w:szCs w:val="23"/>
        </w:rPr>
        <w:t>元整（</w:t>
      </w:r>
      <w:r>
        <w:rPr>
          <w:rFonts w:ascii="Arial" w:hAnsi="Arial" w:cs="Arial"/>
          <w:color w:val="05073B"/>
          <w:kern w:val="0"/>
          <w:sz w:val="23"/>
          <w:szCs w:val="23"/>
        </w:rPr>
        <w:t>¥</w:t>
      </w:r>
      <w:r>
        <w:rPr>
          <w:rFonts w:ascii="PingFang-SC-Regular" w:hAnsi="PingFang-SC-Regular" w:cs="Segoe UI"/>
          <w:color w:val="05073B"/>
          <w:kern w:val="0"/>
          <w:sz w:val="23"/>
          <w:szCs w:val="23"/>
        </w:rPr>
        <w:t>__________</w:t>
      </w:r>
      <w:r>
        <w:rPr>
          <w:rFonts w:ascii="宋体" w:hAnsi="宋体" w:cs="Segoe UI"/>
          <w:color w:val="05073B"/>
          <w:kern w:val="0"/>
          <w:sz w:val="23"/>
          <w:szCs w:val="23"/>
        </w:rPr>
        <w:t>元）作为开工预付款。</w:t>
      </w:r>
    </w:p>
    <w:p w14:paraId="0FC1B9EB">
      <w:pPr>
        <w:widowControl/>
        <w:shd w:val="clear" w:color="auto" w:fill="FDFDFE"/>
        <w:jc w:val="left"/>
        <w:rPr>
          <w:rFonts w:ascii="PingFang-SC-Regular" w:hAnsi="PingFang-SC-Regular" w:cs="Segoe UI"/>
          <w:color w:val="05073B"/>
          <w:kern w:val="0"/>
          <w:sz w:val="23"/>
          <w:szCs w:val="23"/>
        </w:rPr>
      </w:pPr>
      <w:r>
        <w:rPr>
          <w:rFonts w:hint="eastAsia" w:ascii="PingFang-SC-Regular" w:hAnsi="PingFang-SC-Regular" w:cs="Segoe UI"/>
          <w:color w:val="05073B"/>
          <w:kern w:val="0"/>
          <w:sz w:val="23"/>
          <w:szCs w:val="23"/>
        </w:rPr>
        <w:t>2</w:t>
      </w:r>
      <w:r>
        <w:rPr>
          <w:rFonts w:ascii="PingFang-SC-Regular" w:hAnsi="PingFang-SC-Regular" w:cs="Segoe UI"/>
          <w:color w:val="05073B"/>
          <w:kern w:val="0"/>
          <w:sz w:val="23"/>
          <w:szCs w:val="23"/>
        </w:rPr>
        <w:t>.</w:t>
      </w:r>
      <w:r>
        <w:rPr>
          <w:rFonts w:hint="eastAsia" w:ascii="PingFang-SC-Regular" w:hAnsi="PingFang-SC-Regular" w:cs="Segoe UI"/>
          <w:color w:val="05073B"/>
          <w:kern w:val="0"/>
          <w:sz w:val="23"/>
          <w:szCs w:val="23"/>
        </w:rPr>
        <w:t>3</w:t>
      </w:r>
      <w:r>
        <w:rPr>
          <w:rFonts w:ascii="宋体" w:hAnsi="宋体" w:cs="Segoe UI"/>
          <w:color w:val="05073B"/>
          <w:kern w:val="0"/>
          <w:sz w:val="23"/>
          <w:szCs w:val="23"/>
        </w:rPr>
        <w:t>维修项目完成并验收合格后，甲方支付合同款的</w:t>
      </w:r>
      <w:r>
        <w:rPr>
          <w:rFonts w:ascii="PingFang-SC-Regular" w:hAnsi="PingFang-SC-Regular" w:cs="Segoe UI"/>
          <w:color w:val="05073B"/>
          <w:kern w:val="0"/>
          <w:sz w:val="23"/>
          <w:szCs w:val="23"/>
        </w:rPr>
        <w:t>60%</w:t>
      </w:r>
      <w:r>
        <w:rPr>
          <w:rFonts w:ascii="宋体" w:hAnsi="宋体" w:cs="Segoe UI"/>
          <w:color w:val="05073B"/>
          <w:kern w:val="0"/>
          <w:sz w:val="23"/>
          <w:szCs w:val="23"/>
        </w:rPr>
        <w:t>人民币（大写）</w:t>
      </w:r>
      <w:r>
        <w:rPr>
          <w:rFonts w:ascii="PingFang-SC-Regular" w:hAnsi="PingFang-SC-Regular" w:cs="Segoe UI"/>
          <w:color w:val="05073B"/>
          <w:kern w:val="0"/>
          <w:sz w:val="23"/>
          <w:szCs w:val="23"/>
        </w:rPr>
        <w:t>__________________</w:t>
      </w:r>
      <w:r>
        <w:rPr>
          <w:rFonts w:ascii="宋体" w:hAnsi="宋体" w:cs="Segoe UI"/>
          <w:color w:val="05073B"/>
          <w:kern w:val="0"/>
          <w:sz w:val="23"/>
          <w:szCs w:val="23"/>
        </w:rPr>
        <w:t>元整（</w:t>
      </w:r>
      <w:r>
        <w:rPr>
          <w:rFonts w:ascii="Arial" w:hAnsi="Arial" w:cs="Arial"/>
          <w:color w:val="05073B"/>
          <w:kern w:val="0"/>
          <w:sz w:val="23"/>
          <w:szCs w:val="23"/>
        </w:rPr>
        <w:t>¥</w:t>
      </w:r>
      <w:r>
        <w:rPr>
          <w:rFonts w:ascii="PingFang-SC-Regular" w:hAnsi="PingFang-SC-Regular" w:cs="Segoe UI"/>
          <w:color w:val="05073B"/>
          <w:kern w:val="0"/>
          <w:sz w:val="23"/>
          <w:szCs w:val="23"/>
        </w:rPr>
        <w:t>__________</w:t>
      </w:r>
      <w:r>
        <w:rPr>
          <w:rFonts w:ascii="宋体" w:hAnsi="宋体" w:cs="Segoe UI"/>
          <w:color w:val="05073B"/>
          <w:kern w:val="0"/>
          <w:sz w:val="23"/>
          <w:szCs w:val="23"/>
        </w:rPr>
        <w:t>元）。</w:t>
      </w:r>
    </w:p>
    <w:p w14:paraId="7788FD16">
      <w:pPr>
        <w:pStyle w:val="4"/>
        <w:rPr>
          <w:rFonts w:ascii="PingFang-SC-Regular" w:hAnsi="PingFang-SC-Regular" w:cs="Segoe UI"/>
          <w:color w:val="05073B"/>
          <w:kern w:val="0"/>
          <w:sz w:val="23"/>
          <w:szCs w:val="23"/>
        </w:rPr>
      </w:pPr>
      <w:r>
        <w:rPr>
          <w:rFonts w:hint="eastAsia" w:ascii="PingFang-SC-Regular" w:hAnsi="PingFang-SC-Regular" w:cs="Segoe UI"/>
          <w:color w:val="05073B"/>
          <w:kern w:val="0"/>
          <w:sz w:val="23"/>
          <w:szCs w:val="23"/>
        </w:rPr>
        <w:t>2</w:t>
      </w:r>
      <w:r>
        <w:rPr>
          <w:rFonts w:ascii="PingFang-SC-Regular" w:hAnsi="PingFang-SC-Regular" w:cs="Segoe UI"/>
          <w:color w:val="05073B"/>
          <w:kern w:val="0"/>
          <w:sz w:val="23"/>
          <w:szCs w:val="23"/>
        </w:rPr>
        <w:t>.</w:t>
      </w:r>
      <w:r>
        <w:rPr>
          <w:rFonts w:hint="eastAsia" w:ascii="PingFang-SC-Regular" w:hAnsi="PingFang-SC-Regular" w:cs="Segoe UI"/>
          <w:color w:val="05073B"/>
          <w:kern w:val="0"/>
          <w:sz w:val="23"/>
          <w:szCs w:val="23"/>
        </w:rPr>
        <w:t>4</w:t>
      </w:r>
      <w:r>
        <w:rPr>
          <w:rFonts w:ascii="宋体" w:hAnsi="宋体" w:cs="Segoe UI"/>
          <w:color w:val="05073B"/>
          <w:kern w:val="0"/>
          <w:sz w:val="23"/>
          <w:szCs w:val="23"/>
        </w:rPr>
        <w:t>余款在</w:t>
      </w:r>
      <w:r>
        <w:rPr>
          <w:rFonts w:hint="eastAsia" w:ascii="宋体" w:hAnsi="宋体" w:cs="Segoe UI"/>
          <w:color w:val="05073B"/>
          <w:kern w:val="0"/>
          <w:sz w:val="23"/>
          <w:szCs w:val="23"/>
          <w:lang w:eastAsia="zh-CN"/>
        </w:rPr>
        <w:t>改为验收合格后满一年</w:t>
      </w:r>
      <w:r>
        <w:rPr>
          <w:rFonts w:ascii="宋体" w:hAnsi="宋体" w:cs="Segoe UI"/>
          <w:color w:val="05073B"/>
          <w:kern w:val="0"/>
          <w:sz w:val="23"/>
          <w:szCs w:val="23"/>
        </w:rPr>
        <w:t>且无质量问题时付清。</w:t>
      </w:r>
    </w:p>
    <w:p w14:paraId="51E3401B">
      <w:pPr>
        <w:widowControl/>
        <w:shd w:val="clear" w:color="auto" w:fill="FDFDFE"/>
        <w:ind w:left="360"/>
        <w:jc w:val="left"/>
        <w:rPr>
          <w:rFonts w:ascii="Segoe UI" w:hAnsi="Segoe UI" w:eastAsia="宋体" w:cs="Segoe UI"/>
          <w:color w:val="05073B"/>
          <w:kern w:val="0"/>
          <w:sz w:val="23"/>
          <w:szCs w:val="23"/>
        </w:rPr>
      </w:pPr>
      <w:r>
        <w:rPr>
          <w:rFonts w:ascii="Segoe UI" w:hAnsi="Segoe UI" w:eastAsia="宋体" w:cs="Segoe UI"/>
          <w:b/>
          <w:bCs/>
          <w:color w:val="05073B"/>
          <w:kern w:val="0"/>
          <w:sz w:val="23"/>
          <w:szCs w:val="23"/>
        </w:rPr>
        <w:t>第五章 双方权利与义务</w:t>
      </w:r>
    </w:p>
    <w:p w14:paraId="23683656">
      <w:pPr>
        <w:widowControl/>
        <w:shd w:val="clear" w:color="auto" w:fill="FDFDFE"/>
        <w:jc w:val="left"/>
        <w:rPr>
          <w:rFonts w:ascii="PingFang-SC-Regular" w:hAnsi="PingFang-SC-Regular" w:eastAsia="宋体" w:cs="Segoe UI"/>
          <w:color w:val="05073B"/>
          <w:kern w:val="0"/>
          <w:sz w:val="23"/>
          <w:szCs w:val="23"/>
        </w:rPr>
      </w:pPr>
      <w:r>
        <w:rPr>
          <w:rFonts w:hint="eastAsia" w:ascii="PingFang-SC-Regular" w:hAnsi="PingFang-SC-Regular" w:eastAsia="宋体" w:cs="Segoe UI"/>
          <w:b/>
          <w:bCs/>
          <w:color w:val="05073B"/>
          <w:kern w:val="0"/>
          <w:sz w:val="23"/>
          <w:szCs w:val="23"/>
        </w:rPr>
        <w:t>1、</w:t>
      </w:r>
      <w:r>
        <w:rPr>
          <w:rFonts w:ascii="PingFang-SC-Regular" w:hAnsi="PingFang-SC-Regular" w:eastAsia="宋体" w:cs="Segoe UI"/>
          <w:b/>
          <w:bCs/>
          <w:color w:val="05073B"/>
          <w:kern w:val="0"/>
          <w:sz w:val="23"/>
          <w:szCs w:val="23"/>
        </w:rPr>
        <w:t>甲方权利与义务</w:t>
      </w:r>
      <w:r>
        <w:rPr>
          <w:rFonts w:ascii="PingFang-SC-Regular" w:hAnsi="PingFang-SC-Regular" w:eastAsia="宋体" w:cs="Segoe UI"/>
          <w:color w:val="05073B"/>
          <w:kern w:val="0"/>
          <w:sz w:val="23"/>
          <w:szCs w:val="23"/>
        </w:rPr>
        <w:t>：</w:t>
      </w:r>
    </w:p>
    <w:p w14:paraId="6368BF8C">
      <w:pPr>
        <w:widowControl/>
        <w:shd w:val="clear" w:color="auto" w:fill="FDFDFE"/>
        <w:ind w:left="-150"/>
        <w:jc w:val="left"/>
        <w:rPr>
          <w:rFonts w:ascii="PingFang-SC-Regular" w:hAnsi="PingFang-SC-Regular" w:eastAsia="宋体" w:cs="Segoe UI"/>
          <w:color w:val="05073B"/>
          <w:kern w:val="0"/>
          <w:sz w:val="23"/>
          <w:szCs w:val="23"/>
        </w:rPr>
      </w:pPr>
      <w:r>
        <w:rPr>
          <w:rFonts w:ascii="PingFang-SC-Regular" w:hAnsi="PingFang-SC-Regular" w:eastAsia="宋体" w:cs="Segoe UI"/>
          <w:color w:val="05073B"/>
          <w:kern w:val="0"/>
          <w:sz w:val="23"/>
          <w:szCs w:val="23"/>
        </w:rPr>
        <w:t>提供必要的现场条件，配合乙方进行维修工作。</w:t>
      </w:r>
    </w:p>
    <w:p w14:paraId="4384739A">
      <w:pPr>
        <w:widowControl/>
        <w:shd w:val="clear" w:color="auto" w:fill="FDFDFE"/>
        <w:ind w:left="-150"/>
        <w:jc w:val="left"/>
        <w:rPr>
          <w:rFonts w:ascii="PingFang-SC-Regular" w:hAnsi="PingFang-SC-Regular" w:eastAsia="宋体" w:cs="Segoe UI"/>
          <w:color w:val="05073B"/>
          <w:kern w:val="0"/>
          <w:sz w:val="23"/>
          <w:szCs w:val="23"/>
        </w:rPr>
      </w:pPr>
      <w:r>
        <w:rPr>
          <w:rFonts w:hint="eastAsia" w:ascii="PingFang-SC-Regular" w:hAnsi="PingFang-SC-Regular" w:eastAsia="宋体" w:cs="Segoe UI"/>
          <w:b/>
          <w:bCs/>
          <w:color w:val="05073B"/>
          <w:kern w:val="0"/>
          <w:sz w:val="23"/>
          <w:szCs w:val="23"/>
        </w:rPr>
        <w:t>2、</w:t>
      </w:r>
      <w:r>
        <w:rPr>
          <w:rFonts w:ascii="PingFang-SC-Regular" w:hAnsi="PingFang-SC-Regular" w:eastAsia="宋体" w:cs="Segoe UI"/>
          <w:b/>
          <w:bCs/>
          <w:color w:val="05073B"/>
          <w:kern w:val="0"/>
          <w:sz w:val="23"/>
          <w:szCs w:val="23"/>
        </w:rPr>
        <w:t>乙方权利与义务</w:t>
      </w:r>
      <w:r>
        <w:rPr>
          <w:rFonts w:ascii="PingFang-SC-Regular" w:hAnsi="PingFang-SC-Regular" w:eastAsia="宋体" w:cs="Segoe UI"/>
          <w:color w:val="05073B"/>
          <w:kern w:val="0"/>
          <w:sz w:val="23"/>
          <w:szCs w:val="23"/>
        </w:rPr>
        <w:t>：</w:t>
      </w:r>
    </w:p>
    <w:p w14:paraId="6AA30682">
      <w:pPr>
        <w:widowControl/>
        <w:shd w:val="clear" w:color="auto" w:fill="FDFDFE"/>
        <w:ind w:left="-150"/>
        <w:jc w:val="left"/>
        <w:rPr>
          <w:rFonts w:ascii="PingFang-SC-Regular" w:hAnsi="PingFang-SC-Regular" w:eastAsia="宋体" w:cs="Segoe UI"/>
          <w:color w:val="05073B"/>
          <w:kern w:val="0"/>
          <w:sz w:val="23"/>
          <w:szCs w:val="23"/>
        </w:rPr>
      </w:pPr>
      <w:r>
        <w:rPr>
          <w:rFonts w:ascii="PingFang-SC-Regular" w:hAnsi="PingFang-SC-Regular" w:eastAsia="宋体" w:cs="Segoe UI"/>
          <w:color w:val="05073B"/>
          <w:kern w:val="0"/>
          <w:sz w:val="23"/>
          <w:szCs w:val="23"/>
        </w:rPr>
        <w:t>按照合同约定的时间和质量要求完成维修工作。</w:t>
      </w:r>
    </w:p>
    <w:p w14:paraId="2A0E9C9F">
      <w:pPr>
        <w:widowControl/>
        <w:shd w:val="clear" w:color="auto" w:fill="FDFDFE"/>
        <w:spacing w:before="90"/>
        <w:ind w:left="-150"/>
        <w:jc w:val="left"/>
        <w:rPr>
          <w:rFonts w:ascii="PingFang-SC-Regular" w:hAnsi="PingFang-SC-Regular" w:eastAsia="宋体" w:cs="Segoe UI"/>
          <w:color w:val="05073B"/>
          <w:kern w:val="0"/>
          <w:sz w:val="23"/>
          <w:szCs w:val="23"/>
        </w:rPr>
      </w:pPr>
      <w:r>
        <w:rPr>
          <w:rFonts w:ascii="PingFang-SC-Regular" w:hAnsi="PingFang-SC-Regular" w:eastAsia="宋体" w:cs="Segoe UI"/>
          <w:color w:val="05073B"/>
          <w:kern w:val="0"/>
          <w:sz w:val="23"/>
          <w:szCs w:val="23"/>
        </w:rPr>
        <w:t>提供详细的维修报告。维修期间应保持现场整洁，确保不影响甲方正常运营。</w:t>
      </w:r>
    </w:p>
    <w:p w14:paraId="3DF01910">
      <w:pPr>
        <w:widowControl/>
        <w:shd w:val="clear" w:color="auto" w:fill="FDFDFE"/>
        <w:jc w:val="left"/>
        <w:rPr>
          <w:rFonts w:ascii="Segoe UI" w:hAnsi="Segoe UI" w:eastAsia="宋体" w:cs="Segoe UI"/>
          <w:b/>
          <w:bCs/>
          <w:color w:val="05073B"/>
          <w:kern w:val="0"/>
          <w:sz w:val="23"/>
          <w:szCs w:val="23"/>
        </w:rPr>
      </w:pPr>
      <w:r>
        <w:rPr>
          <w:rFonts w:ascii="Segoe UI" w:hAnsi="Segoe UI" w:eastAsia="宋体" w:cs="Segoe UI"/>
          <w:b/>
          <w:bCs/>
          <w:color w:val="05073B"/>
          <w:kern w:val="0"/>
          <w:sz w:val="23"/>
          <w:szCs w:val="23"/>
        </w:rPr>
        <w:t>第六章 违约责任</w:t>
      </w:r>
    </w:p>
    <w:p w14:paraId="5409E851">
      <w:pPr>
        <w:widowControl/>
        <w:shd w:val="clear" w:color="auto" w:fill="FDFDFE"/>
        <w:jc w:val="left"/>
        <w:rPr>
          <w:rFonts w:hint="default" w:ascii="PingFang-SC-Regular" w:hAnsi="PingFang-SC-Regular" w:eastAsia="宋体" w:cs="Segoe UI"/>
          <w:b/>
          <w:bCs/>
          <w:color w:val="05073B"/>
          <w:kern w:val="0"/>
          <w:sz w:val="23"/>
          <w:szCs w:val="23"/>
        </w:rPr>
      </w:pPr>
      <w:r>
        <w:rPr>
          <w:rFonts w:hint="default" w:ascii="PingFang-SC-Regular" w:hAnsi="PingFang-SC-Regular" w:eastAsia="宋体" w:cs="Segoe UI"/>
          <w:b/>
          <w:bCs/>
          <w:color w:val="05073B"/>
          <w:kern w:val="0"/>
          <w:sz w:val="23"/>
          <w:szCs w:val="23"/>
        </w:rPr>
        <w:t>1、本合同项下在交货、安装调试、</w:t>
      </w:r>
      <w:r>
        <w:rPr>
          <w:rFonts w:hint="eastAsia" w:ascii="PingFang-SC-Regular" w:hAnsi="PingFang-SC-Regular" w:eastAsia="宋体" w:cs="Segoe UI"/>
          <w:b/>
          <w:bCs/>
          <w:color w:val="05073B"/>
          <w:kern w:val="0"/>
          <w:sz w:val="23"/>
          <w:szCs w:val="23"/>
          <w:lang w:eastAsia="zh-CN"/>
        </w:rPr>
        <w:t>维修、</w:t>
      </w:r>
      <w:r>
        <w:rPr>
          <w:rFonts w:hint="default" w:ascii="PingFang-SC-Regular" w:hAnsi="PingFang-SC-Regular" w:eastAsia="宋体" w:cs="Segoe UI"/>
          <w:b/>
          <w:bCs/>
          <w:color w:val="05073B"/>
          <w:kern w:val="0"/>
          <w:sz w:val="23"/>
          <w:szCs w:val="23"/>
        </w:rPr>
        <w:t>验收及质保期等任何阶段内不符合合同约定的技术规范要求和验收标准的，甲方有权向乙方索赔并选择下列一项或多项补救措施：</w:t>
      </w:r>
    </w:p>
    <w:p w14:paraId="277C2A3B">
      <w:pPr>
        <w:widowControl/>
        <w:shd w:val="clear" w:color="auto" w:fill="FDFDFE"/>
        <w:jc w:val="left"/>
        <w:rPr>
          <w:rFonts w:hint="default" w:ascii="PingFang-SC-Regular" w:hAnsi="PingFang-SC-Regular" w:eastAsia="宋体" w:cs="Segoe UI"/>
          <w:b/>
          <w:bCs/>
          <w:color w:val="05073B"/>
          <w:kern w:val="0"/>
          <w:sz w:val="23"/>
          <w:szCs w:val="23"/>
        </w:rPr>
      </w:pPr>
      <w:r>
        <w:rPr>
          <w:rFonts w:hint="eastAsia" w:ascii="PingFang-SC-Regular" w:hAnsi="PingFang-SC-Regular" w:eastAsia="宋体" w:cs="Segoe UI"/>
          <w:b/>
          <w:bCs/>
          <w:color w:val="05073B"/>
          <w:kern w:val="0"/>
          <w:sz w:val="23"/>
          <w:szCs w:val="23"/>
          <w:lang w:val="en-US" w:eastAsia="zh-CN"/>
        </w:rPr>
        <w:t>1.1</w:t>
      </w:r>
      <w:r>
        <w:rPr>
          <w:rFonts w:hint="default" w:ascii="PingFang-SC-Regular" w:hAnsi="PingFang-SC-Regular" w:eastAsia="宋体" w:cs="Segoe UI"/>
          <w:b/>
          <w:bCs/>
          <w:color w:val="05073B"/>
          <w:kern w:val="0"/>
          <w:sz w:val="23"/>
          <w:szCs w:val="23"/>
        </w:rPr>
        <w:t>由乙方采取措施消除设备缺陷或不符合合同之处，如果乙方不能及时消除缺陷，甲方有权自行</w:t>
      </w:r>
      <w:r>
        <w:rPr>
          <w:rFonts w:hint="eastAsia" w:ascii="PingFang-SC-Regular" w:hAnsi="PingFang-SC-Regular" w:eastAsia="宋体" w:cs="Segoe UI"/>
          <w:b/>
          <w:bCs/>
          <w:color w:val="05073B"/>
          <w:kern w:val="0"/>
          <w:sz w:val="23"/>
          <w:szCs w:val="23"/>
          <w:lang w:val="en-US" w:eastAsia="zh-CN"/>
        </w:rPr>
        <w:t>或委托第三方</w:t>
      </w:r>
      <w:r>
        <w:rPr>
          <w:rFonts w:hint="default" w:ascii="PingFang-SC-Regular" w:hAnsi="PingFang-SC-Regular" w:eastAsia="宋体" w:cs="Segoe UI"/>
          <w:b/>
          <w:bCs/>
          <w:color w:val="05073B"/>
          <w:kern w:val="0"/>
          <w:sz w:val="23"/>
          <w:szCs w:val="23"/>
        </w:rPr>
        <w:t>消除缺陷或不符合合同之处，由此产生的一切费用均由乙方承担。</w:t>
      </w:r>
    </w:p>
    <w:p w14:paraId="5C8682D8">
      <w:pPr>
        <w:widowControl/>
        <w:shd w:val="clear" w:color="auto" w:fill="FDFDFE"/>
        <w:jc w:val="left"/>
        <w:rPr>
          <w:rFonts w:hint="default" w:ascii="PingFang-SC-Regular" w:hAnsi="PingFang-SC-Regular" w:eastAsia="宋体" w:cs="Segoe UI"/>
          <w:b/>
          <w:bCs/>
          <w:color w:val="05073B"/>
          <w:kern w:val="0"/>
          <w:sz w:val="23"/>
          <w:szCs w:val="23"/>
        </w:rPr>
      </w:pPr>
      <w:r>
        <w:rPr>
          <w:rFonts w:hint="eastAsia" w:ascii="PingFang-SC-Regular" w:hAnsi="PingFang-SC-Regular" w:eastAsia="宋体" w:cs="Segoe UI"/>
          <w:b/>
          <w:bCs/>
          <w:color w:val="05073B"/>
          <w:kern w:val="0"/>
          <w:sz w:val="23"/>
          <w:szCs w:val="23"/>
          <w:lang w:val="en-US" w:eastAsia="zh-CN"/>
        </w:rPr>
        <w:t>1.2</w:t>
      </w:r>
      <w:r>
        <w:rPr>
          <w:rFonts w:hint="default" w:ascii="PingFang-SC-Regular" w:hAnsi="PingFang-SC-Regular" w:eastAsia="宋体" w:cs="Segoe UI"/>
          <w:b/>
          <w:bCs/>
          <w:color w:val="05073B"/>
          <w:kern w:val="0"/>
          <w:sz w:val="23"/>
          <w:szCs w:val="23"/>
        </w:rPr>
        <w:t>由乙方在接到甲方通知后10日内用符合合同规定的规格、质量和性能要求的新零件、部件和设备更换有缺陷的设备或用新的技术资料替换有错误的技术资料或补供遗漏的设备或技术资料等，乙方应承担一切费用和风险并负担给甲方造成的全部损失。</w:t>
      </w:r>
    </w:p>
    <w:p w14:paraId="7EE6321C">
      <w:pPr>
        <w:widowControl/>
        <w:shd w:val="clear" w:color="auto" w:fill="FDFDFE"/>
        <w:jc w:val="left"/>
        <w:rPr>
          <w:rFonts w:hint="default" w:ascii="PingFang-SC-Regular" w:hAnsi="PingFang-SC-Regular" w:eastAsia="宋体" w:cs="Segoe UI"/>
          <w:b/>
          <w:bCs/>
          <w:color w:val="05073B"/>
          <w:kern w:val="0"/>
          <w:sz w:val="23"/>
          <w:szCs w:val="23"/>
        </w:rPr>
      </w:pPr>
      <w:r>
        <w:rPr>
          <w:rFonts w:hint="eastAsia" w:ascii="PingFang-SC-Regular" w:hAnsi="PingFang-SC-Regular" w:eastAsia="宋体" w:cs="Segoe UI"/>
          <w:b/>
          <w:bCs/>
          <w:color w:val="05073B"/>
          <w:kern w:val="0"/>
          <w:sz w:val="23"/>
          <w:szCs w:val="23"/>
          <w:lang w:val="en-US" w:eastAsia="zh-CN"/>
        </w:rPr>
        <w:t>1.3</w:t>
      </w:r>
      <w:r>
        <w:rPr>
          <w:rFonts w:hint="default" w:ascii="PingFang-SC-Regular" w:hAnsi="PingFang-SC-Regular" w:eastAsia="宋体" w:cs="Segoe UI"/>
          <w:b/>
          <w:bCs/>
          <w:color w:val="05073B"/>
          <w:kern w:val="0"/>
          <w:sz w:val="23"/>
          <w:szCs w:val="23"/>
        </w:rPr>
        <w:t>根据货物的低劣程度、损坏程度以及甲方所遭受损失的数额，乙方必须降低货物的价格。</w:t>
      </w:r>
    </w:p>
    <w:p w14:paraId="5C50F643">
      <w:pPr>
        <w:widowControl/>
        <w:shd w:val="clear" w:color="auto" w:fill="FDFDFE"/>
        <w:jc w:val="left"/>
        <w:rPr>
          <w:rFonts w:hint="default" w:ascii="PingFang-SC-Regular" w:hAnsi="PingFang-SC-Regular" w:eastAsia="宋体" w:cs="Segoe UI"/>
          <w:b/>
          <w:bCs/>
          <w:color w:val="05073B"/>
          <w:kern w:val="0"/>
          <w:sz w:val="23"/>
          <w:szCs w:val="23"/>
        </w:rPr>
      </w:pPr>
      <w:r>
        <w:rPr>
          <w:rFonts w:hint="eastAsia" w:ascii="PingFang-SC-Regular" w:hAnsi="PingFang-SC-Regular" w:eastAsia="宋体" w:cs="Segoe UI"/>
          <w:b/>
          <w:bCs/>
          <w:color w:val="05073B"/>
          <w:kern w:val="0"/>
          <w:sz w:val="23"/>
          <w:szCs w:val="23"/>
          <w:lang w:val="en-US" w:eastAsia="zh-CN"/>
        </w:rPr>
        <w:t>1.4</w:t>
      </w:r>
      <w:r>
        <w:rPr>
          <w:rFonts w:hint="default" w:ascii="PingFang-SC-Regular" w:hAnsi="PingFang-SC-Regular" w:eastAsia="宋体" w:cs="Segoe UI"/>
          <w:b/>
          <w:bCs/>
          <w:color w:val="05073B"/>
          <w:kern w:val="0"/>
          <w:sz w:val="23"/>
          <w:szCs w:val="23"/>
        </w:rPr>
        <w:t>退货，乙方应退还甲方支付的全部合同款，同时应承担该货物的直接费用（运输、保险、检验、货款利息及银行手续费等）。</w:t>
      </w:r>
    </w:p>
    <w:p w14:paraId="16014EB1">
      <w:pPr>
        <w:widowControl/>
        <w:shd w:val="clear" w:color="auto" w:fill="FDFDFE"/>
        <w:jc w:val="left"/>
        <w:rPr>
          <w:rFonts w:hint="default" w:ascii="PingFang-SC-Regular" w:hAnsi="PingFang-SC-Regular" w:eastAsia="宋体" w:cs="Segoe UI"/>
          <w:b/>
          <w:bCs/>
          <w:color w:val="05073B"/>
          <w:kern w:val="0"/>
          <w:sz w:val="23"/>
          <w:szCs w:val="23"/>
          <w:lang w:val="en-US" w:eastAsia="zh-CN"/>
        </w:rPr>
      </w:pPr>
      <w:r>
        <w:rPr>
          <w:rFonts w:hint="eastAsia" w:ascii="PingFang-SC-Regular" w:hAnsi="PingFang-SC-Regular" w:eastAsia="宋体" w:cs="Segoe UI"/>
          <w:b/>
          <w:bCs/>
          <w:color w:val="05073B"/>
          <w:kern w:val="0"/>
          <w:sz w:val="23"/>
          <w:szCs w:val="23"/>
          <w:lang w:val="en-US" w:eastAsia="zh-CN"/>
        </w:rPr>
        <w:t>1.5质保期内如乙方未按约定履行质保义务，甲方有权委托第三方进行维修，所产生的费用由乙方承担。</w:t>
      </w:r>
    </w:p>
    <w:p w14:paraId="36F261D1">
      <w:pPr>
        <w:widowControl/>
        <w:shd w:val="clear" w:color="auto" w:fill="FDFDFE"/>
        <w:jc w:val="left"/>
        <w:rPr>
          <w:rFonts w:hint="default" w:ascii="PingFang-SC-Regular" w:hAnsi="PingFang-SC-Regular" w:eastAsia="宋体" w:cs="Segoe UI"/>
          <w:b/>
          <w:bCs/>
          <w:color w:val="05073B"/>
          <w:kern w:val="0"/>
          <w:sz w:val="23"/>
          <w:szCs w:val="23"/>
        </w:rPr>
      </w:pPr>
      <w:r>
        <w:rPr>
          <w:rFonts w:hint="default" w:ascii="PingFang-SC-Regular" w:hAnsi="PingFang-SC-Regular" w:eastAsia="宋体" w:cs="Segoe UI"/>
          <w:b/>
          <w:bCs/>
          <w:color w:val="05073B"/>
          <w:kern w:val="0"/>
          <w:sz w:val="23"/>
          <w:szCs w:val="23"/>
        </w:rPr>
        <w:t>2、甲方无正当理由拒收货物的，应向乙方偿付拒收货款总值20%的违约金。</w:t>
      </w:r>
    </w:p>
    <w:p w14:paraId="7172E92A">
      <w:pPr>
        <w:widowControl/>
        <w:shd w:val="clear" w:color="auto" w:fill="FDFDFE"/>
        <w:jc w:val="left"/>
        <w:rPr>
          <w:rFonts w:hint="default" w:ascii="PingFang-SC-Regular" w:hAnsi="PingFang-SC-Regular" w:eastAsia="宋体" w:cs="Segoe UI"/>
          <w:b/>
          <w:bCs/>
          <w:color w:val="05073B"/>
          <w:kern w:val="0"/>
          <w:sz w:val="23"/>
          <w:szCs w:val="23"/>
        </w:rPr>
      </w:pPr>
      <w:r>
        <w:rPr>
          <w:rFonts w:hint="default" w:ascii="PingFang-SC-Regular" w:hAnsi="PingFang-SC-Regular" w:eastAsia="宋体" w:cs="Segoe UI"/>
          <w:b/>
          <w:bCs/>
          <w:color w:val="05073B"/>
          <w:kern w:val="0"/>
          <w:sz w:val="23"/>
          <w:szCs w:val="23"/>
        </w:rPr>
        <w:t>3、甲方无故逾期</w:t>
      </w:r>
      <w:r>
        <w:rPr>
          <w:rFonts w:hint="eastAsia" w:ascii="PingFang-SC-Regular" w:hAnsi="PingFang-SC-Regular" w:eastAsia="宋体" w:cs="Segoe UI"/>
          <w:b/>
          <w:bCs/>
          <w:color w:val="05073B"/>
          <w:kern w:val="0"/>
          <w:sz w:val="23"/>
          <w:szCs w:val="23"/>
          <w:lang w:val="en-US" w:eastAsia="zh-CN"/>
        </w:rPr>
        <w:t>15天</w:t>
      </w:r>
      <w:r>
        <w:rPr>
          <w:rFonts w:hint="default" w:ascii="PingFang-SC-Regular" w:hAnsi="PingFang-SC-Regular" w:eastAsia="宋体" w:cs="Segoe UI"/>
          <w:b/>
          <w:bCs/>
          <w:color w:val="05073B"/>
          <w:kern w:val="0"/>
          <w:sz w:val="23"/>
          <w:szCs w:val="23"/>
        </w:rPr>
        <w:t>验收和办理货款支付手续的，每逾期一日，应按逾期付款总额3‰向乙方支付违约金。</w:t>
      </w:r>
    </w:p>
    <w:p w14:paraId="6376A615">
      <w:pPr>
        <w:pStyle w:val="4"/>
        <w:rPr>
          <w:rFonts w:hint="default" w:ascii="PingFang-SC-Regular" w:hAnsi="PingFang-SC-Regular" w:eastAsia="宋体" w:cs="Segoe UI"/>
          <w:b/>
          <w:bCs/>
          <w:color w:val="05073B"/>
          <w:kern w:val="0"/>
          <w:sz w:val="23"/>
          <w:szCs w:val="23"/>
        </w:rPr>
      </w:pPr>
      <w:r>
        <w:rPr>
          <w:rFonts w:hint="default" w:ascii="PingFang-SC-Regular" w:hAnsi="PingFang-SC-Regular" w:eastAsia="宋体" w:cs="Segoe UI"/>
          <w:b/>
          <w:bCs/>
          <w:color w:val="05073B"/>
          <w:kern w:val="0"/>
          <w:sz w:val="23"/>
          <w:szCs w:val="23"/>
        </w:rPr>
        <w:t>4、乙方未在约定时间内完成</w:t>
      </w:r>
      <w:r>
        <w:rPr>
          <w:rFonts w:hint="eastAsia" w:ascii="PingFang-SC-Regular" w:hAnsi="PingFang-SC-Regular" w:eastAsia="宋体" w:cs="Segoe UI"/>
          <w:b/>
          <w:bCs/>
          <w:color w:val="05073B"/>
          <w:kern w:val="0"/>
          <w:sz w:val="23"/>
          <w:szCs w:val="23"/>
          <w:lang w:val="en-US" w:eastAsia="zh-CN"/>
        </w:rPr>
        <w:t>维修</w:t>
      </w:r>
      <w:r>
        <w:rPr>
          <w:rFonts w:hint="default" w:ascii="PingFang-SC-Regular" w:hAnsi="PingFang-SC-Regular" w:eastAsia="宋体" w:cs="Segoe UI"/>
          <w:b/>
          <w:bCs/>
          <w:color w:val="05073B"/>
          <w:kern w:val="0"/>
          <w:sz w:val="23"/>
          <w:szCs w:val="23"/>
        </w:rPr>
        <w:t>的，每逾期一日，应按</w:t>
      </w:r>
      <w:r>
        <w:rPr>
          <w:rFonts w:hint="eastAsia"/>
          <w:lang w:eastAsia="zh-CN"/>
        </w:rPr>
        <w:t>合同总值</w:t>
      </w:r>
      <w:r>
        <w:rPr>
          <w:rFonts w:hint="default" w:ascii="PingFang-SC-Regular" w:hAnsi="PingFang-SC-Regular" w:eastAsia="宋体" w:cs="Segoe UI"/>
          <w:b/>
          <w:bCs/>
          <w:color w:val="05073B"/>
          <w:kern w:val="0"/>
          <w:sz w:val="23"/>
          <w:szCs w:val="23"/>
        </w:rPr>
        <w:t>3‰向甲方支付违约金。逾期超过约定日期17个工作日不能</w:t>
      </w:r>
      <w:r>
        <w:rPr>
          <w:rFonts w:hint="eastAsia"/>
          <w:lang w:eastAsia="zh-CN"/>
        </w:rPr>
        <w:t>完成交付</w:t>
      </w:r>
      <w:r>
        <w:rPr>
          <w:rFonts w:hint="default" w:ascii="PingFang-SC-Regular" w:hAnsi="PingFang-SC-Regular" w:eastAsia="宋体" w:cs="Segoe UI"/>
          <w:b/>
          <w:bCs/>
          <w:color w:val="05073B"/>
          <w:kern w:val="0"/>
          <w:sz w:val="23"/>
          <w:szCs w:val="23"/>
        </w:rPr>
        <w:t>的，甲方有权解除本合同，并要求乙方支付合同总额20%的违约金</w:t>
      </w:r>
      <w:r>
        <w:rPr>
          <w:rFonts w:hint="eastAsia" w:ascii="PingFang-SC-Regular" w:hAnsi="PingFang-SC-Regular" w:eastAsia="宋体" w:cs="Segoe UI"/>
          <w:b/>
          <w:bCs/>
          <w:color w:val="05073B"/>
          <w:kern w:val="0"/>
          <w:sz w:val="23"/>
          <w:szCs w:val="23"/>
          <w:lang w:eastAsia="zh-CN"/>
        </w:rPr>
        <w:t>。</w:t>
      </w:r>
    </w:p>
    <w:p w14:paraId="6233B422">
      <w:pPr>
        <w:widowControl/>
        <w:shd w:val="clear" w:color="auto" w:fill="FDFDFE"/>
        <w:jc w:val="left"/>
        <w:rPr>
          <w:rFonts w:hint="default" w:ascii="PingFang-SC-Regular" w:hAnsi="PingFang-SC-Regular" w:eastAsia="宋体" w:cs="Segoe UI"/>
          <w:b/>
          <w:bCs/>
          <w:color w:val="05073B"/>
          <w:kern w:val="0"/>
          <w:sz w:val="23"/>
          <w:szCs w:val="23"/>
        </w:rPr>
      </w:pPr>
      <w:r>
        <w:rPr>
          <w:rFonts w:hint="default" w:ascii="PingFang-SC-Regular" w:hAnsi="PingFang-SC-Regular" w:eastAsia="宋体" w:cs="Segoe UI"/>
          <w:b/>
          <w:bCs/>
          <w:color w:val="05073B"/>
          <w:kern w:val="0"/>
          <w:sz w:val="23"/>
          <w:szCs w:val="23"/>
        </w:rPr>
        <w:t>5、乙方所交付的货物品种、型号、规格、技术参数、质量不符合合同规定及询价文件规定标准的，甲方有权拒收该货物，乙方愿意更换货物但逾期</w:t>
      </w:r>
      <w:r>
        <w:rPr>
          <w:rFonts w:hint="eastAsia"/>
          <w:lang w:eastAsia="zh-CN"/>
        </w:rPr>
        <w:t>完成维修</w:t>
      </w:r>
      <w:r>
        <w:rPr>
          <w:rFonts w:hint="default" w:ascii="PingFang-SC-Regular" w:hAnsi="PingFang-SC-Regular" w:eastAsia="宋体" w:cs="Segoe UI"/>
          <w:b/>
          <w:bCs/>
          <w:color w:val="05073B"/>
          <w:kern w:val="0"/>
          <w:sz w:val="23"/>
          <w:szCs w:val="23"/>
        </w:rPr>
        <w:t>的，按乙方逾期处理。乙方拒绝更换货物的，甲方可单方面解除合同，并要求乙方支付合同总值  20  %的违约金，违约金不足以弥补甲方损失的，乙方还应负责赔偿。</w:t>
      </w:r>
    </w:p>
    <w:p w14:paraId="60C918DD">
      <w:pPr>
        <w:widowControl/>
        <w:shd w:val="clear" w:color="auto" w:fill="FDFDFE"/>
        <w:jc w:val="left"/>
        <w:rPr>
          <w:rFonts w:hint="default" w:ascii="PingFang-SC-Regular" w:hAnsi="PingFang-SC-Regular" w:eastAsia="宋体" w:cs="Segoe UI"/>
          <w:b/>
          <w:bCs/>
          <w:color w:val="05073B"/>
          <w:kern w:val="0"/>
          <w:sz w:val="23"/>
          <w:szCs w:val="23"/>
        </w:rPr>
      </w:pPr>
      <w:r>
        <w:rPr>
          <w:rFonts w:hint="default" w:ascii="PingFang-SC-Regular" w:hAnsi="PingFang-SC-Regular" w:eastAsia="宋体" w:cs="Segoe UI"/>
          <w:b/>
          <w:bCs/>
          <w:color w:val="05073B"/>
          <w:kern w:val="0"/>
          <w:sz w:val="23"/>
          <w:szCs w:val="23"/>
        </w:rPr>
        <w:t>6、乙方未能按约定要求履行保修义务的，每发生一次应向甲方付</w:t>
      </w:r>
      <w:r>
        <w:rPr>
          <w:rFonts w:hint="eastAsia" w:ascii="PingFang-SC-Regular" w:hAnsi="PingFang-SC-Regular" w:eastAsia="宋体" w:cs="Segoe UI"/>
          <w:b/>
          <w:bCs/>
          <w:color w:val="05073B"/>
          <w:kern w:val="0"/>
          <w:sz w:val="23"/>
          <w:szCs w:val="23"/>
          <w:lang w:val="en-US" w:eastAsia="zh-CN"/>
        </w:rPr>
        <w:t>5</w:t>
      </w:r>
      <w:r>
        <w:rPr>
          <w:rFonts w:hint="default" w:ascii="PingFang-SC-Regular" w:hAnsi="PingFang-SC-Regular" w:eastAsia="宋体" w:cs="Segoe UI"/>
          <w:b/>
          <w:bCs/>
          <w:color w:val="05073B"/>
          <w:kern w:val="0"/>
          <w:sz w:val="23"/>
          <w:szCs w:val="23"/>
        </w:rPr>
        <w:t>元的违约金，同时，甲方有权委托第三方进行保修，所产生的费用由乙方承担。若因货物缺陷或乙方服务质量等问题造成甲方或任何人员人身、财产损害的，乙方应承担有关责任并作出相应赔偿。</w:t>
      </w:r>
    </w:p>
    <w:p w14:paraId="227857C1">
      <w:pPr>
        <w:widowControl/>
        <w:shd w:val="clear" w:color="auto" w:fill="FDFDFE"/>
        <w:jc w:val="left"/>
        <w:rPr>
          <w:rFonts w:hint="default" w:ascii="PingFang-SC-Regular" w:hAnsi="PingFang-SC-Regular" w:eastAsia="宋体" w:cs="Segoe UI"/>
          <w:b/>
          <w:bCs/>
          <w:color w:val="05073B"/>
          <w:kern w:val="0"/>
          <w:sz w:val="23"/>
          <w:szCs w:val="23"/>
        </w:rPr>
      </w:pPr>
      <w:r>
        <w:rPr>
          <w:rFonts w:hint="default" w:ascii="PingFang-SC-Regular" w:hAnsi="PingFang-SC-Regular" w:eastAsia="宋体" w:cs="Segoe UI"/>
          <w:b/>
          <w:bCs/>
          <w:color w:val="05073B"/>
          <w:kern w:val="0"/>
          <w:sz w:val="23"/>
          <w:szCs w:val="23"/>
        </w:rPr>
        <w:t>7、因乙方其他违约行为导致甲方解除合同的，乙方应向甲方支付合同总值20%的违约金，如造成甲方损失超过违约金的，超出部分由乙方继续承担赔偿责任。</w:t>
      </w:r>
    </w:p>
    <w:p w14:paraId="1F134EA4">
      <w:pPr>
        <w:widowControl/>
        <w:shd w:val="clear" w:color="auto" w:fill="FDFDFE"/>
        <w:jc w:val="left"/>
        <w:rPr>
          <w:rFonts w:hint="default" w:ascii="PingFang-SC-Regular" w:hAnsi="PingFang-SC-Regular" w:eastAsia="宋体" w:cs="Segoe UI"/>
          <w:b/>
          <w:bCs/>
          <w:color w:val="05073B"/>
          <w:kern w:val="0"/>
          <w:sz w:val="23"/>
          <w:szCs w:val="23"/>
        </w:rPr>
      </w:pPr>
      <w:r>
        <w:rPr>
          <w:rFonts w:hint="default" w:ascii="PingFang-SC-Regular" w:hAnsi="PingFang-SC-Regular" w:eastAsia="宋体" w:cs="Segoe UI"/>
          <w:b/>
          <w:bCs/>
          <w:color w:val="05073B"/>
          <w:kern w:val="0"/>
          <w:sz w:val="23"/>
          <w:szCs w:val="23"/>
        </w:rPr>
        <w:t>8、乙方提供虚假或无效发票的，应重新开具及提供合法有效发票给甲方，且乙方需按发票金额的10%向甲方支付违约金，造成甲方损害的，乙方需另行赔偿甲方全部损失。</w:t>
      </w:r>
    </w:p>
    <w:p w14:paraId="34866878">
      <w:pPr>
        <w:widowControl/>
        <w:shd w:val="clear" w:color="auto" w:fill="FDFDFE"/>
        <w:spacing w:before="210"/>
        <w:jc w:val="left"/>
        <w:rPr>
          <w:rFonts w:ascii="Segoe UI" w:hAnsi="Segoe UI" w:eastAsia="宋体" w:cs="Segoe UI"/>
          <w:color w:val="05073B"/>
          <w:kern w:val="0"/>
          <w:sz w:val="23"/>
          <w:szCs w:val="23"/>
        </w:rPr>
      </w:pPr>
      <w:r>
        <w:rPr>
          <w:rFonts w:hint="eastAsia" w:ascii="PingFang-SC-Regular" w:hAnsi="PingFang-SC-Regular" w:eastAsia="宋体" w:cs="Segoe UI"/>
          <w:b/>
          <w:bCs/>
          <w:color w:val="05073B"/>
          <w:kern w:val="0"/>
          <w:sz w:val="23"/>
          <w:szCs w:val="23"/>
          <w:lang w:val="en-US" w:eastAsia="zh-CN"/>
        </w:rPr>
        <w:t>9、本合同所指的违约责任包括但不限于违约金、赔偿经济损失、守约方因维权而产生的诉讼费、律师费、保全费、执行费、公证费、保全保函费、差旅费等</w:t>
      </w:r>
      <w:r>
        <w:rPr>
          <w:rFonts w:ascii="Segoe UI" w:hAnsi="Segoe UI" w:eastAsia="宋体" w:cs="Segoe UI"/>
          <w:color w:val="05073B"/>
          <w:kern w:val="0"/>
          <w:sz w:val="23"/>
          <w:szCs w:val="23"/>
        </w:rPr>
        <w:t>合同执行过程中如发生争议，双方应首先通过友好协商解决；协商不成时，可提交甲方所在地人民法院诉讼解决。</w:t>
      </w:r>
    </w:p>
    <w:p w14:paraId="554016DF">
      <w:pPr>
        <w:widowControl/>
        <w:shd w:val="clear" w:color="auto" w:fill="FDFDFE"/>
        <w:jc w:val="left"/>
        <w:rPr>
          <w:rFonts w:ascii="Segoe UI" w:hAnsi="Segoe UI" w:eastAsia="宋体" w:cs="Segoe UI"/>
          <w:color w:val="05073B"/>
          <w:kern w:val="0"/>
          <w:sz w:val="23"/>
          <w:szCs w:val="23"/>
        </w:rPr>
      </w:pPr>
      <w:r>
        <w:rPr>
          <w:rFonts w:ascii="Segoe UI" w:hAnsi="Segoe UI" w:eastAsia="宋体" w:cs="Segoe UI"/>
          <w:b/>
          <w:bCs/>
          <w:color w:val="05073B"/>
          <w:kern w:val="0"/>
          <w:sz w:val="23"/>
          <w:szCs w:val="23"/>
        </w:rPr>
        <w:t>第八章 其他条款</w:t>
      </w:r>
    </w:p>
    <w:p w14:paraId="4D4941F1">
      <w:pPr>
        <w:widowControl/>
        <w:numPr>
          <w:ilvl w:val="0"/>
          <w:numId w:val="1"/>
        </w:numPr>
        <w:shd w:val="clear" w:color="auto" w:fill="FDFDFE"/>
        <w:ind w:left="0"/>
        <w:jc w:val="left"/>
        <w:rPr>
          <w:rFonts w:ascii="PingFang-SC-Regular" w:hAnsi="PingFang-SC-Regular" w:eastAsia="宋体" w:cs="Segoe UI"/>
          <w:color w:val="05073B"/>
          <w:kern w:val="0"/>
          <w:sz w:val="23"/>
          <w:szCs w:val="23"/>
        </w:rPr>
      </w:pPr>
      <w:r>
        <w:rPr>
          <w:rFonts w:ascii="PingFang-SC-Regular" w:hAnsi="PingFang-SC-Regular" w:eastAsia="宋体" w:cs="Segoe UI"/>
          <w:color w:val="05073B"/>
          <w:kern w:val="0"/>
          <w:sz w:val="23"/>
          <w:szCs w:val="23"/>
        </w:rPr>
        <w:t>本合同自双方签字盖章之日起生效。</w:t>
      </w:r>
    </w:p>
    <w:p w14:paraId="37ACEFFB">
      <w:pPr>
        <w:widowControl/>
        <w:numPr>
          <w:ilvl w:val="0"/>
          <w:numId w:val="1"/>
        </w:numPr>
        <w:shd w:val="clear" w:color="auto" w:fill="FDFDFE"/>
        <w:spacing w:before="90"/>
        <w:ind w:left="0"/>
        <w:jc w:val="left"/>
        <w:rPr>
          <w:rFonts w:ascii="PingFang-SC-Regular" w:hAnsi="PingFang-SC-Regular" w:eastAsia="宋体" w:cs="Segoe UI"/>
          <w:color w:val="05073B"/>
          <w:kern w:val="0"/>
          <w:sz w:val="23"/>
          <w:szCs w:val="23"/>
        </w:rPr>
      </w:pPr>
      <w:r>
        <w:rPr>
          <w:rFonts w:ascii="PingFang-SC-Regular" w:hAnsi="PingFang-SC-Regular" w:eastAsia="宋体" w:cs="Segoe UI"/>
          <w:color w:val="05073B"/>
          <w:kern w:val="0"/>
          <w:sz w:val="23"/>
          <w:szCs w:val="23"/>
        </w:rPr>
        <w:t>本合同一式</w:t>
      </w:r>
      <w:r>
        <w:rPr>
          <w:rFonts w:hint="eastAsia" w:ascii="PingFang-SC-Regular" w:hAnsi="PingFang-SC-Regular" w:eastAsia="宋体" w:cs="Segoe UI"/>
          <w:color w:val="05073B"/>
          <w:kern w:val="0"/>
          <w:sz w:val="23"/>
          <w:szCs w:val="23"/>
        </w:rPr>
        <w:t>肆</w:t>
      </w:r>
      <w:r>
        <w:rPr>
          <w:rFonts w:ascii="PingFang-SC-Regular" w:hAnsi="PingFang-SC-Regular" w:eastAsia="宋体" w:cs="Segoe UI"/>
          <w:color w:val="05073B"/>
          <w:kern w:val="0"/>
          <w:sz w:val="23"/>
          <w:szCs w:val="23"/>
        </w:rPr>
        <w:t>份，甲乙双方各执</w:t>
      </w:r>
      <w:r>
        <w:rPr>
          <w:rFonts w:hint="eastAsia" w:ascii="PingFang-SC-Regular" w:hAnsi="PingFang-SC-Regular" w:eastAsia="宋体" w:cs="Segoe UI"/>
          <w:color w:val="05073B"/>
          <w:kern w:val="0"/>
          <w:sz w:val="23"/>
          <w:szCs w:val="23"/>
        </w:rPr>
        <w:t>两</w:t>
      </w:r>
      <w:r>
        <w:rPr>
          <w:rFonts w:ascii="PingFang-SC-Regular" w:hAnsi="PingFang-SC-Regular" w:eastAsia="宋体" w:cs="Segoe UI"/>
          <w:color w:val="05073B"/>
          <w:kern w:val="0"/>
          <w:sz w:val="23"/>
          <w:szCs w:val="23"/>
        </w:rPr>
        <w:t>份，具有同等法律效力。</w:t>
      </w:r>
    </w:p>
    <w:tbl>
      <w:tblPr>
        <w:tblStyle w:val="6"/>
        <w:tblW w:w="95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65"/>
        <w:gridCol w:w="4766"/>
      </w:tblGrid>
      <w:tr w14:paraId="67A0E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765" w:type="dxa"/>
            <w:tcBorders>
              <w:top w:val="single" w:color="auto" w:sz="4" w:space="0"/>
              <w:left w:val="single" w:color="auto" w:sz="4" w:space="0"/>
              <w:bottom w:val="single" w:color="auto" w:sz="4" w:space="0"/>
              <w:right w:val="single" w:color="auto" w:sz="4" w:space="0"/>
            </w:tcBorders>
            <w:vAlign w:val="center"/>
          </w:tcPr>
          <w:p w14:paraId="75437D29">
            <w:pPr>
              <w:snapToGrid w:val="0"/>
              <w:spacing w:line="380" w:lineRule="exact"/>
              <w:rPr>
                <w:rFonts w:ascii="宋体" w:hAnsi="宋体"/>
              </w:rPr>
            </w:pPr>
            <w:r>
              <w:rPr>
                <w:rFonts w:hint="eastAsia" w:ascii="宋体" w:hAnsi="宋体"/>
              </w:rPr>
              <w:t xml:space="preserve">甲方（章）           </w:t>
            </w:r>
          </w:p>
          <w:p w14:paraId="0D479C1F">
            <w:pPr>
              <w:snapToGrid w:val="0"/>
              <w:spacing w:line="380" w:lineRule="exact"/>
              <w:rPr>
                <w:rFonts w:hint="eastAsia" w:ascii="宋体" w:hAnsi="宋体"/>
              </w:rPr>
            </w:pPr>
            <w:r>
              <w:rPr>
                <w:rFonts w:hint="eastAsia" w:ascii="宋体" w:hAnsi="宋体"/>
              </w:rPr>
              <w:t>广西中医药大学</w:t>
            </w:r>
          </w:p>
          <w:p w14:paraId="449B9645">
            <w:pPr>
              <w:snapToGrid w:val="0"/>
              <w:spacing w:line="380" w:lineRule="exact"/>
              <w:ind w:firstLine="945" w:firstLineChars="450"/>
              <w:jc w:val="right"/>
              <w:rPr>
                <w:rFonts w:hint="eastAsia" w:ascii="宋体" w:hAnsi="宋体"/>
              </w:rPr>
            </w:pPr>
            <w:r>
              <w:rPr>
                <w:rFonts w:hint="eastAsia" w:ascii="宋体" w:hAnsi="宋体"/>
              </w:rPr>
              <w:t>年   月   日</w:t>
            </w:r>
          </w:p>
        </w:tc>
        <w:tc>
          <w:tcPr>
            <w:tcW w:w="4766" w:type="dxa"/>
            <w:tcBorders>
              <w:top w:val="single" w:color="auto" w:sz="4" w:space="0"/>
              <w:left w:val="single" w:color="auto" w:sz="4" w:space="0"/>
              <w:bottom w:val="single" w:color="auto" w:sz="4" w:space="0"/>
              <w:right w:val="single" w:color="auto" w:sz="4" w:space="0"/>
            </w:tcBorders>
            <w:vAlign w:val="center"/>
          </w:tcPr>
          <w:p w14:paraId="116C27DC">
            <w:pPr>
              <w:snapToGrid w:val="0"/>
              <w:spacing w:line="380" w:lineRule="exact"/>
              <w:rPr>
                <w:rFonts w:hint="eastAsia" w:ascii="宋体" w:hAnsi="宋体"/>
              </w:rPr>
            </w:pPr>
            <w:r>
              <w:rPr>
                <w:rFonts w:hint="eastAsia" w:ascii="宋体" w:hAnsi="宋体"/>
              </w:rPr>
              <w:t xml:space="preserve">乙方（章）              </w:t>
            </w:r>
          </w:p>
          <w:p w14:paraId="1D285AD6">
            <w:pPr>
              <w:snapToGrid w:val="0"/>
              <w:spacing w:line="380" w:lineRule="exact"/>
              <w:rPr>
                <w:rFonts w:hint="eastAsia" w:ascii="宋体" w:hAnsi="宋体"/>
              </w:rPr>
            </w:pPr>
          </w:p>
          <w:p w14:paraId="767975BD">
            <w:pPr>
              <w:snapToGrid w:val="0"/>
              <w:spacing w:line="380" w:lineRule="exact"/>
              <w:jc w:val="right"/>
              <w:rPr>
                <w:rFonts w:hint="eastAsia" w:ascii="宋体" w:hAnsi="宋体"/>
              </w:rPr>
            </w:pPr>
            <w:r>
              <w:rPr>
                <w:rFonts w:hint="eastAsia" w:ascii="宋体" w:hAnsi="宋体"/>
              </w:rPr>
              <w:t xml:space="preserve"> 年   月   日</w:t>
            </w:r>
          </w:p>
        </w:tc>
      </w:tr>
      <w:tr w14:paraId="3E23A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765" w:type="dxa"/>
            <w:tcBorders>
              <w:top w:val="single" w:color="auto" w:sz="4" w:space="0"/>
              <w:left w:val="single" w:color="auto" w:sz="4" w:space="0"/>
              <w:bottom w:val="single" w:color="auto" w:sz="4" w:space="0"/>
              <w:right w:val="single" w:color="auto" w:sz="4" w:space="0"/>
            </w:tcBorders>
            <w:vAlign w:val="center"/>
          </w:tcPr>
          <w:p w14:paraId="52E06D0C">
            <w:pPr>
              <w:snapToGrid w:val="0"/>
              <w:spacing w:line="380" w:lineRule="exact"/>
              <w:rPr>
                <w:rFonts w:hint="eastAsia" w:ascii="宋体" w:hAnsi="宋体"/>
              </w:rPr>
            </w:pPr>
            <w:r>
              <w:rPr>
                <w:rFonts w:hint="eastAsia" w:ascii="宋体" w:hAnsi="宋体"/>
              </w:rPr>
              <w:t>单位地址：南宁市五合大道13号</w:t>
            </w:r>
          </w:p>
        </w:tc>
        <w:tc>
          <w:tcPr>
            <w:tcW w:w="4766" w:type="dxa"/>
            <w:tcBorders>
              <w:top w:val="single" w:color="auto" w:sz="4" w:space="0"/>
              <w:left w:val="single" w:color="auto" w:sz="4" w:space="0"/>
              <w:bottom w:val="single" w:color="auto" w:sz="4" w:space="0"/>
              <w:right w:val="single" w:color="auto" w:sz="4" w:space="0"/>
            </w:tcBorders>
            <w:vAlign w:val="center"/>
          </w:tcPr>
          <w:p w14:paraId="28CD9E0F">
            <w:pPr>
              <w:snapToGrid w:val="0"/>
              <w:spacing w:line="380" w:lineRule="exact"/>
              <w:rPr>
                <w:rFonts w:hint="eastAsia" w:ascii="宋体" w:hAnsi="宋体"/>
              </w:rPr>
            </w:pPr>
            <w:r>
              <w:rPr>
                <w:rFonts w:hint="eastAsia" w:ascii="宋体" w:hAnsi="宋体"/>
              </w:rPr>
              <w:t>单位地址：</w:t>
            </w:r>
          </w:p>
        </w:tc>
      </w:tr>
      <w:tr w14:paraId="6A637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4765" w:type="dxa"/>
            <w:tcBorders>
              <w:top w:val="single" w:color="auto" w:sz="4" w:space="0"/>
              <w:left w:val="single" w:color="auto" w:sz="4" w:space="0"/>
              <w:bottom w:val="single" w:color="auto" w:sz="4" w:space="0"/>
              <w:right w:val="single" w:color="auto" w:sz="4" w:space="0"/>
            </w:tcBorders>
            <w:vAlign w:val="center"/>
          </w:tcPr>
          <w:p w14:paraId="053CE32E">
            <w:pPr>
              <w:snapToGrid w:val="0"/>
              <w:spacing w:line="380" w:lineRule="exact"/>
              <w:rPr>
                <w:rFonts w:hint="eastAsia" w:ascii="宋体" w:hAnsi="宋体"/>
              </w:rPr>
            </w:pPr>
            <w:r>
              <w:rPr>
                <w:rFonts w:hint="eastAsia" w:ascii="宋体" w:hAnsi="宋体"/>
              </w:rPr>
              <w:t>法定代表人（负责人）：</w:t>
            </w:r>
          </w:p>
        </w:tc>
        <w:tc>
          <w:tcPr>
            <w:tcW w:w="4766" w:type="dxa"/>
            <w:tcBorders>
              <w:top w:val="single" w:color="auto" w:sz="4" w:space="0"/>
              <w:left w:val="single" w:color="auto" w:sz="4" w:space="0"/>
              <w:bottom w:val="single" w:color="auto" w:sz="4" w:space="0"/>
              <w:right w:val="single" w:color="auto" w:sz="4" w:space="0"/>
            </w:tcBorders>
            <w:vAlign w:val="center"/>
          </w:tcPr>
          <w:p w14:paraId="3E11D3DA">
            <w:pPr>
              <w:snapToGrid w:val="0"/>
              <w:spacing w:line="380" w:lineRule="exact"/>
              <w:rPr>
                <w:rFonts w:hint="eastAsia" w:ascii="宋体" w:hAnsi="宋体"/>
              </w:rPr>
            </w:pPr>
            <w:r>
              <w:rPr>
                <w:rFonts w:hint="eastAsia" w:ascii="宋体" w:hAnsi="宋体"/>
              </w:rPr>
              <w:t>法定代表人（负责人）：</w:t>
            </w:r>
          </w:p>
        </w:tc>
      </w:tr>
      <w:tr w14:paraId="3AE19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4765" w:type="dxa"/>
            <w:tcBorders>
              <w:top w:val="single" w:color="auto" w:sz="4" w:space="0"/>
              <w:left w:val="single" w:color="auto" w:sz="4" w:space="0"/>
              <w:bottom w:val="single" w:color="auto" w:sz="4" w:space="0"/>
              <w:right w:val="single" w:color="auto" w:sz="4" w:space="0"/>
            </w:tcBorders>
          </w:tcPr>
          <w:p w14:paraId="41F039C1">
            <w:pPr>
              <w:snapToGrid w:val="0"/>
              <w:spacing w:line="380" w:lineRule="exact"/>
              <w:rPr>
                <w:rFonts w:hint="eastAsia" w:ascii="宋体" w:hAnsi="宋体"/>
              </w:rPr>
            </w:pPr>
            <w:r>
              <w:rPr>
                <w:rFonts w:hint="eastAsia" w:ascii="宋体" w:hAnsi="宋体"/>
              </w:rPr>
              <w:t>委托代理人（说明：委托代理人签署合同须提交法定代表人签字的授权文件作为本合同的附件）：</w:t>
            </w:r>
          </w:p>
        </w:tc>
        <w:tc>
          <w:tcPr>
            <w:tcW w:w="4766" w:type="dxa"/>
            <w:tcBorders>
              <w:top w:val="single" w:color="auto" w:sz="4" w:space="0"/>
              <w:left w:val="single" w:color="auto" w:sz="4" w:space="0"/>
              <w:bottom w:val="single" w:color="auto" w:sz="4" w:space="0"/>
              <w:right w:val="single" w:color="auto" w:sz="4" w:space="0"/>
            </w:tcBorders>
            <w:vAlign w:val="center"/>
          </w:tcPr>
          <w:p w14:paraId="7F74BA58">
            <w:pPr>
              <w:snapToGrid w:val="0"/>
              <w:spacing w:line="380" w:lineRule="exact"/>
              <w:rPr>
                <w:rFonts w:hint="eastAsia" w:ascii="宋体" w:hAnsi="宋体"/>
              </w:rPr>
            </w:pPr>
            <w:r>
              <w:rPr>
                <w:rFonts w:hint="eastAsia" w:ascii="宋体" w:hAnsi="宋体"/>
              </w:rPr>
              <w:t>委托代理人（说明：委托代理人签署合同须提交法定代表人签字的授权文件作为本合同的附件。同时提供单位营业执照（复印件）、法定代表人身份证（复印件）及身份证明文件（原件）留存为合同附件）：</w:t>
            </w:r>
          </w:p>
          <w:p w14:paraId="2C687F05">
            <w:pPr>
              <w:spacing w:after="120" w:line="380" w:lineRule="exact"/>
              <w:ind w:firstLine="210" w:firstLineChars="100"/>
              <w:rPr>
                <w:rFonts w:hint="eastAsia" w:ascii="宋体" w:hAnsi="宋体"/>
              </w:rPr>
            </w:pPr>
          </w:p>
        </w:tc>
      </w:tr>
      <w:tr w14:paraId="0EACC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4765" w:type="dxa"/>
            <w:tcBorders>
              <w:top w:val="single" w:color="auto" w:sz="4" w:space="0"/>
              <w:left w:val="single" w:color="auto" w:sz="4" w:space="0"/>
              <w:bottom w:val="single" w:color="auto" w:sz="4" w:space="0"/>
              <w:right w:val="single" w:color="auto" w:sz="4" w:space="0"/>
            </w:tcBorders>
            <w:vAlign w:val="center"/>
          </w:tcPr>
          <w:p w14:paraId="5E4AB3CF">
            <w:pPr>
              <w:snapToGrid w:val="0"/>
              <w:spacing w:line="380" w:lineRule="exact"/>
              <w:rPr>
                <w:rFonts w:hint="eastAsia" w:ascii="宋体" w:hAnsi="宋体"/>
              </w:rPr>
            </w:pPr>
            <w:r>
              <w:rPr>
                <w:rFonts w:hint="eastAsia" w:ascii="宋体" w:hAnsi="宋体"/>
              </w:rPr>
              <w:t>电话：0771-4953480</w:t>
            </w:r>
          </w:p>
        </w:tc>
        <w:tc>
          <w:tcPr>
            <w:tcW w:w="4766" w:type="dxa"/>
            <w:tcBorders>
              <w:top w:val="single" w:color="auto" w:sz="4" w:space="0"/>
              <w:left w:val="single" w:color="auto" w:sz="4" w:space="0"/>
              <w:bottom w:val="single" w:color="auto" w:sz="4" w:space="0"/>
              <w:right w:val="single" w:color="auto" w:sz="4" w:space="0"/>
            </w:tcBorders>
            <w:vAlign w:val="center"/>
          </w:tcPr>
          <w:p w14:paraId="1D861262">
            <w:pPr>
              <w:snapToGrid w:val="0"/>
              <w:spacing w:line="380" w:lineRule="exact"/>
              <w:rPr>
                <w:rFonts w:hint="eastAsia" w:ascii="宋体" w:hAnsi="宋体"/>
              </w:rPr>
            </w:pPr>
            <w:r>
              <w:rPr>
                <w:rFonts w:hint="eastAsia" w:ascii="宋体" w:hAnsi="宋体"/>
              </w:rPr>
              <w:t>电话：</w:t>
            </w:r>
          </w:p>
        </w:tc>
      </w:tr>
      <w:tr w14:paraId="6FC8F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4765" w:type="dxa"/>
            <w:tcBorders>
              <w:top w:val="single" w:color="auto" w:sz="4" w:space="0"/>
              <w:left w:val="single" w:color="auto" w:sz="4" w:space="0"/>
              <w:bottom w:val="single" w:color="auto" w:sz="4" w:space="0"/>
              <w:right w:val="single" w:color="auto" w:sz="4" w:space="0"/>
            </w:tcBorders>
            <w:vAlign w:val="center"/>
          </w:tcPr>
          <w:p w14:paraId="550B8893">
            <w:pPr>
              <w:snapToGrid w:val="0"/>
              <w:spacing w:line="380" w:lineRule="exact"/>
              <w:rPr>
                <w:rFonts w:hint="eastAsia" w:ascii="宋体" w:hAnsi="宋体"/>
              </w:rPr>
            </w:pPr>
            <w:r>
              <w:rPr>
                <w:rFonts w:hint="eastAsia" w:ascii="宋体" w:hAnsi="宋体"/>
              </w:rPr>
              <w:t>电子邮箱：</w:t>
            </w:r>
          </w:p>
        </w:tc>
        <w:tc>
          <w:tcPr>
            <w:tcW w:w="4766" w:type="dxa"/>
            <w:tcBorders>
              <w:top w:val="single" w:color="auto" w:sz="4" w:space="0"/>
              <w:left w:val="single" w:color="auto" w:sz="4" w:space="0"/>
              <w:bottom w:val="single" w:color="auto" w:sz="4" w:space="0"/>
              <w:right w:val="single" w:color="auto" w:sz="4" w:space="0"/>
            </w:tcBorders>
            <w:vAlign w:val="center"/>
          </w:tcPr>
          <w:p w14:paraId="7EDDA357">
            <w:pPr>
              <w:snapToGrid w:val="0"/>
              <w:spacing w:line="380" w:lineRule="exact"/>
              <w:rPr>
                <w:rFonts w:hint="eastAsia" w:ascii="宋体" w:hAnsi="宋体"/>
              </w:rPr>
            </w:pPr>
            <w:r>
              <w:rPr>
                <w:rFonts w:hint="eastAsia" w:ascii="宋体" w:hAnsi="宋体"/>
              </w:rPr>
              <w:t>电子邮箱：</w:t>
            </w:r>
          </w:p>
        </w:tc>
      </w:tr>
      <w:tr w14:paraId="6C7A7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765" w:type="dxa"/>
            <w:tcBorders>
              <w:top w:val="single" w:color="auto" w:sz="4" w:space="0"/>
              <w:left w:val="single" w:color="auto" w:sz="4" w:space="0"/>
              <w:bottom w:val="single" w:color="auto" w:sz="4" w:space="0"/>
              <w:right w:val="single" w:color="auto" w:sz="4" w:space="0"/>
            </w:tcBorders>
            <w:vAlign w:val="center"/>
          </w:tcPr>
          <w:p w14:paraId="7746629C">
            <w:pPr>
              <w:snapToGrid w:val="0"/>
              <w:spacing w:line="380" w:lineRule="exact"/>
              <w:rPr>
                <w:rFonts w:hint="eastAsia" w:ascii="宋体" w:hAnsi="宋体"/>
              </w:rPr>
            </w:pPr>
            <w:r>
              <w:rPr>
                <w:rFonts w:hint="eastAsia" w:ascii="宋体" w:hAnsi="宋体"/>
              </w:rPr>
              <w:t>开户银行：</w:t>
            </w:r>
          </w:p>
        </w:tc>
        <w:tc>
          <w:tcPr>
            <w:tcW w:w="4766" w:type="dxa"/>
            <w:tcBorders>
              <w:top w:val="single" w:color="auto" w:sz="4" w:space="0"/>
              <w:left w:val="single" w:color="auto" w:sz="4" w:space="0"/>
              <w:bottom w:val="single" w:color="auto" w:sz="4" w:space="0"/>
              <w:right w:val="single" w:color="auto" w:sz="4" w:space="0"/>
            </w:tcBorders>
            <w:vAlign w:val="center"/>
          </w:tcPr>
          <w:p w14:paraId="22B74644">
            <w:pPr>
              <w:snapToGrid w:val="0"/>
              <w:spacing w:line="380" w:lineRule="exact"/>
              <w:rPr>
                <w:rFonts w:hint="eastAsia" w:ascii="宋体" w:hAnsi="宋体"/>
              </w:rPr>
            </w:pPr>
            <w:r>
              <w:rPr>
                <w:rFonts w:hint="eastAsia" w:ascii="宋体" w:hAnsi="宋体"/>
              </w:rPr>
              <w:t>开户银行：</w:t>
            </w:r>
          </w:p>
        </w:tc>
      </w:tr>
      <w:tr w14:paraId="1CD34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4765" w:type="dxa"/>
            <w:tcBorders>
              <w:top w:val="single" w:color="auto" w:sz="4" w:space="0"/>
              <w:left w:val="single" w:color="auto" w:sz="4" w:space="0"/>
              <w:bottom w:val="single" w:color="auto" w:sz="4" w:space="0"/>
              <w:right w:val="single" w:color="auto" w:sz="4" w:space="0"/>
            </w:tcBorders>
            <w:vAlign w:val="center"/>
          </w:tcPr>
          <w:p w14:paraId="3A98DC76">
            <w:pPr>
              <w:snapToGrid w:val="0"/>
              <w:spacing w:line="380" w:lineRule="exact"/>
              <w:rPr>
                <w:rFonts w:hint="eastAsia" w:ascii="宋体" w:hAnsi="宋体"/>
              </w:rPr>
            </w:pPr>
            <w:r>
              <w:rPr>
                <w:rFonts w:hint="eastAsia" w:ascii="宋体" w:hAnsi="宋体"/>
              </w:rPr>
              <w:t>账号：</w:t>
            </w:r>
          </w:p>
        </w:tc>
        <w:tc>
          <w:tcPr>
            <w:tcW w:w="4766" w:type="dxa"/>
            <w:tcBorders>
              <w:top w:val="single" w:color="auto" w:sz="4" w:space="0"/>
              <w:left w:val="single" w:color="auto" w:sz="4" w:space="0"/>
              <w:bottom w:val="single" w:color="auto" w:sz="4" w:space="0"/>
              <w:right w:val="single" w:color="auto" w:sz="4" w:space="0"/>
            </w:tcBorders>
            <w:vAlign w:val="center"/>
          </w:tcPr>
          <w:p w14:paraId="3073E9DE">
            <w:pPr>
              <w:snapToGrid w:val="0"/>
              <w:spacing w:line="380" w:lineRule="exact"/>
              <w:rPr>
                <w:rFonts w:hint="eastAsia" w:ascii="宋体" w:hAnsi="宋体"/>
              </w:rPr>
            </w:pPr>
            <w:r>
              <w:rPr>
                <w:rFonts w:hint="eastAsia" w:ascii="宋体" w:hAnsi="宋体"/>
              </w:rPr>
              <w:t>账号：</w:t>
            </w:r>
          </w:p>
        </w:tc>
      </w:tr>
      <w:tr w14:paraId="02098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765" w:type="dxa"/>
            <w:tcBorders>
              <w:top w:val="single" w:color="auto" w:sz="4" w:space="0"/>
              <w:left w:val="single" w:color="auto" w:sz="4" w:space="0"/>
              <w:bottom w:val="single" w:color="auto" w:sz="4" w:space="0"/>
              <w:right w:val="single" w:color="auto" w:sz="4" w:space="0"/>
            </w:tcBorders>
            <w:vAlign w:val="center"/>
          </w:tcPr>
          <w:p w14:paraId="447EC71D">
            <w:pPr>
              <w:snapToGrid w:val="0"/>
              <w:spacing w:line="380" w:lineRule="exact"/>
              <w:rPr>
                <w:rFonts w:hint="eastAsia" w:ascii="宋体" w:hAnsi="宋体"/>
              </w:rPr>
            </w:pPr>
            <w:r>
              <w:rPr>
                <w:rFonts w:hint="eastAsia" w:ascii="宋体" w:hAnsi="宋体"/>
              </w:rPr>
              <w:t>邮政编码：</w:t>
            </w:r>
          </w:p>
        </w:tc>
        <w:tc>
          <w:tcPr>
            <w:tcW w:w="4766" w:type="dxa"/>
            <w:tcBorders>
              <w:top w:val="single" w:color="auto" w:sz="4" w:space="0"/>
              <w:left w:val="single" w:color="auto" w:sz="4" w:space="0"/>
              <w:bottom w:val="single" w:color="auto" w:sz="4" w:space="0"/>
              <w:right w:val="single" w:color="auto" w:sz="4" w:space="0"/>
            </w:tcBorders>
            <w:vAlign w:val="center"/>
          </w:tcPr>
          <w:p w14:paraId="23576067">
            <w:pPr>
              <w:snapToGrid w:val="0"/>
              <w:spacing w:line="380" w:lineRule="exact"/>
              <w:rPr>
                <w:rFonts w:hint="eastAsia" w:ascii="宋体" w:hAnsi="宋体"/>
              </w:rPr>
            </w:pPr>
            <w:r>
              <w:rPr>
                <w:rFonts w:hint="eastAsia" w:ascii="宋体" w:hAnsi="宋体"/>
              </w:rPr>
              <w:t>邮政编码：</w:t>
            </w:r>
          </w:p>
        </w:tc>
      </w:tr>
      <w:tr w14:paraId="1245C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765" w:type="dxa"/>
            <w:tcBorders>
              <w:top w:val="single" w:color="auto" w:sz="4" w:space="0"/>
              <w:left w:val="single" w:color="auto" w:sz="4" w:space="0"/>
              <w:bottom w:val="single" w:color="auto" w:sz="4" w:space="0"/>
              <w:right w:val="single" w:color="auto" w:sz="4" w:space="0"/>
            </w:tcBorders>
            <w:vAlign w:val="center"/>
          </w:tcPr>
          <w:p w14:paraId="76B525E9">
            <w:pPr>
              <w:snapToGrid w:val="0"/>
              <w:spacing w:line="380" w:lineRule="exact"/>
              <w:rPr>
                <w:rFonts w:hint="eastAsia" w:ascii="宋体" w:hAnsi="宋体"/>
              </w:rPr>
            </w:pPr>
            <w:r>
              <w:rPr>
                <w:rFonts w:hint="eastAsia" w:ascii="宋体" w:hAnsi="宋体"/>
              </w:rPr>
              <w:t>纳税人识别号或统一社会信用代码：</w:t>
            </w:r>
          </w:p>
          <w:p w14:paraId="31313FA4">
            <w:pPr>
              <w:snapToGrid w:val="0"/>
              <w:spacing w:line="380" w:lineRule="exact"/>
              <w:rPr>
                <w:rFonts w:hint="eastAsia" w:ascii="宋体" w:hAnsi="宋体"/>
              </w:rPr>
            </w:pPr>
            <w:r>
              <w:rPr>
                <w:rFonts w:hint="eastAsia" w:ascii="宋体" w:hAnsi="宋体"/>
              </w:rPr>
              <w:t>12450000498502664R</w:t>
            </w:r>
          </w:p>
        </w:tc>
        <w:tc>
          <w:tcPr>
            <w:tcW w:w="4766" w:type="dxa"/>
            <w:tcBorders>
              <w:top w:val="single" w:color="auto" w:sz="4" w:space="0"/>
              <w:left w:val="single" w:color="auto" w:sz="4" w:space="0"/>
              <w:bottom w:val="single" w:color="auto" w:sz="4" w:space="0"/>
              <w:right w:val="single" w:color="auto" w:sz="4" w:space="0"/>
            </w:tcBorders>
            <w:vAlign w:val="center"/>
          </w:tcPr>
          <w:p w14:paraId="17CF27A0">
            <w:pPr>
              <w:snapToGrid w:val="0"/>
              <w:spacing w:line="380" w:lineRule="exact"/>
              <w:rPr>
                <w:rFonts w:hint="eastAsia" w:ascii="宋体" w:hAnsi="宋体"/>
              </w:rPr>
            </w:pPr>
            <w:r>
              <w:rPr>
                <w:rFonts w:hint="eastAsia" w:ascii="宋体" w:hAnsi="宋体"/>
              </w:rPr>
              <w:t>纳税人识别号或统一社会信用代码：</w:t>
            </w:r>
          </w:p>
          <w:p w14:paraId="2DEDEACA">
            <w:pPr>
              <w:snapToGrid w:val="0"/>
              <w:spacing w:line="380" w:lineRule="exact"/>
              <w:rPr>
                <w:rFonts w:hint="eastAsia" w:ascii="宋体" w:hAnsi="宋体"/>
              </w:rPr>
            </w:pPr>
          </w:p>
        </w:tc>
      </w:tr>
      <w:tr w14:paraId="5591F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2" w:hRule="atLeast"/>
          <w:jc w:val="center"/>
        </w:trPr>
        <w:tc>
          <w:tcPr>
            <w:tcW w:w="9531" w:type="dxa"/>
            <w:gridSpan w:val="2"/>
            <w:tcBorders>
              <w:top w:val="single" w:color="auto" w:sz="4" w:space="0"/>
              <w:left w:val="single" w:color="auto" w:sz="4" w:space="0"/>
              <w:bottom w:val="single" w:color="auto" w:sz="4" w:space="0"/>
              <w:right w:val="single" w:color="auto" w:sz="4" w:space="0"/>
            </w:tcBorders>
          </w:tcPr>
          <w:p w14:paraId="421226C1">
            <w:pPr>
              <w:snapToGrid w:val="0"/>
              <w:spacing w:line="380" w:lineRule="exact"/>
              <w:rPr>
                <w:rFonts w:hint="eastAsia" w:ascii="宋体" w:hAnsi="宋体"/>
              </w:rPr>
            </w:pPr>
            <w:r>
              <w:rPr>
                <w:rFonts w:hint="eastAsia" w:ascii="宋体" w:hAnsi="宋体"/>
              </w:rPr>
              <w:t>经办人：</w:t>
            </w:r>
          </w:p>
          <w:p w14:paraId="2E025055">
            <w:pPr>
              <w:snapToGrid w:val="0"/>
              <w:spacing w:line="380" w:lineRule="exact"/>
              <w:ind w:firstLine="630" w:firstLineChars="300"/>
              <w:jc w:val="right"/>
              <w:rPr>
                <w:rFonts w:hint="eastAsia" w:ascii="宋体" w:hAnsi="宋体"/>
              </w:rPr>
            </w:pPr>
            <w:r>
              <w:rPr>
                <w:rFonts w:hint="eastAsia" w:ascii="宋体" w:hAnsi="宋体"/>
              </w:rPr>
              <w:t>年    月    日</w:t>
            </w:r>
          </w:p>
        </w:tc>
      </w:tr>
    </w:tbl>
    <w:p w14:paraId="3089233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Noto Sans SC">
    <w:panose1 w:val="020B0500000000000000"/>
    <w:charset w:val="86"/>
    <w:family w:val="swiss"/>
    <w:pitch w:val="default"/>
    <w:sig w:usb0="20000083" w:usb1="2ADF3C10" w:usb2="00000016" w:usb3="00000000" w:csb0="60060107" w:csb1="00000000"/>
  </w:font>
  <w:font w:name="PingFang-SC-Regular">
    <w:altName w:val="Cambria"/>
    <w:panose1 w:val="00000000000000000000"/>
    <w:charset w:val="00"/>
    <w:family w:val="roman"/>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Cambria">
    <w:panose1 w:val="02040503050406030204"/>
    <w:charset w:val="00"/>
    <w:family w:val="auto"/>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8A4BCF"/>
    <w:multiLevelType w:val="multilevel"/>
    <w:tmpl w:val="258A4BCF"/>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Y3NDY0ODlmOWYyYjI3YTFjYmRmOTg5OWUyNTNkYWUifQ=="/>
  </w:docVars>
  <w:rsids>
    <w:rsidRoot w:val="00705B96"/>
    <w:rsid w:val="00116C91"/>
    <w:rsid w:val="00470439"/>
    <w:rsid w:val="00544922"/>
    <w:rsid w:val="00705B96"/>
    <w:rsid w:val="007F02B7"/>
    <w:rsid w:val="00997795"/>
    <w:rsid w:val="00C4157C"/>
    <w:rsid w:val="00CD75EE"/>
    <w:rsid w:val="00D16E5D"/>
    <w:rsid w:val="00F73228"/>
    <w:rsid w:val="641E63C8"/>
    <w:rsid w:val="72D15D28"/>
    <w:rsid w:val="73466209"/>
    <w:rsid w:val="754D631A"/>
    <w:rsid w:val="77EC5E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link w:val="9"/>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paragraph" w:styleId="3">
    <w:name w:val="heading 4"/>
    <w:basedOn w:val="1"/>
    <w:link w:val="10"/>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4">
    <w:name w:val="annotation text"/>
    <w:basedOn w:val="1"/>
    <w:link w:val="14"/>
    <w:semiHidden/>
    <w:unhideWhenUsed/>
    <w:qFormat/>
    <w:uiPriority w:val="99"/>
    <w:pPr>
      <w:jc w:val="left"/>
    </w:pPr>
    <w:rPr>
      <w:rFonts w:ascii="Calibri" w:hAnsi="Calibri" w:eastAsia="宋体" w:cs="Times New Roman"/>
      <w:szCs w:val="21"/>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character" w:customStyle="1" w:styleId="9">
    <w:name w:val="标题 3 字符"/>
    <w:basedOn w:val="7"/>
    <w:link w:val="2"/>
    <w:qFormat/>
    <w:uiPriority w:val="9"/>
    <w:rPr>
      <w:rFonts w:ascii="宋体" w:hAnsi="宋体" w:eastAsia="宋体" w:cs="宋体"/>
      <w:b/>
      <w:bCs/>
      <w:kern w:val="0"/>
      <w:sz w:val="27"/>
      <w:szCs w:val="27"/>
    </w:rPr>
  </w:style>
  <w:style w:type="character" w:customStyle="1" w:styleId="10">
    <w:name w:val="标题 4 字符"/>
    <w:basedOn w:val="7"/>
    <w:link w:val="3"/>
    <w:qFormat/>
    <w:uiPriority w:val="9"/>
    <w:rPr>
      <w:rFonts w:ascii="宋体" w:hAnsi="宋体" w:eastAsia="宋体" w:cs="宋体"/>
      <w:b/>
      <w:bCs/>
      <w:kern w:val="0"/>
      <w:sz w:val="24"/>
      <w:szCs w:val="24"/>
    </w:rPr>
  </w:style>
  <w:style w:type="paragraph" w:styleId="11">
    <w:name w:val="List Paragraph"/>
    <w:basedOn w:val="1"/>
    <w:qFormat/>
    <w:uiPriority w:val="34"/>
    <w:pPr>
      <w:ind w:firstLine="420" w:firstLineChars="200"/>
    </w:pPr>
  </w:style>
  <w:style w:type="character" w:customStyle="1" w:styleId="12">
    <w:name w:val="15"/>
    <w:basedOn w:val="7"/>
    <w:qFormat/>
    <w:uiPriority w:val="0"/>
    <w:rPr>
      <w:rFonts w:hint="default" w:ascii="Courier New" w:hAnsi="Courier New" w:cs="Courier New"/>
      <w:b/>
    </w:rPr>
  </w:style>
  <w:style w:type="character" w:customStyle="1" w:styleId="13">
    <w:name w:val="16"/>
    <w:basedOn w:val="7"/>
    <w:qFormat/>
    <w:uiPriority w:val="0"/>
    <w:rPr>
      <w:rFonts w:hint="default" w:ascii="Courier New" w:hAnsi="Courier New" w:cs="Courier New"/>
    </w:rPr>
  </w:style>
  <w:style w:type="character" w:customStyle="1" w:styleId="14">
    <w:name w:val="批注文字 字符"/>
    <w:basedOn w:val="7"/>
    <w:link w:val="4"/>
    <w:semiHidden/>
    <w:qFormat/>
    <w:uiPriority w:val="99"/>
    <w:rPr>
      <w:rFonts w:ascii="Calibri" w:hAnsi="Calibri" w:eastAsia="宋体" w:cs="Times New Roman"/>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2490</Words>
  <Characters>2979</Characters>
  <Lines>23</Lines>
  <Paragraphs>6</Paragraphs>
  <TotalTime>2</TotalTime>
  <ScaleCrop>false</ScaleCrop>
  <LinksUpToDate>false</LinksUpToDate>
  <CharactersWithSpaces>3047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2024-08-08T06:36:00Z</dcterms:created>
  <dc:creator>刘文军</dc:creator>
  <cp:lastModifiedBy>DELL</cp:lastModifiedBy>
  <dcterms:modified xsi:type="dcterms:W3CDTF">2024-08-08T10:38:02Z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63FC8CA7468441EEA903CFD62DDFAD9D_13</vt:lpwstr>
  </property>
</Properties>
</file>